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00" w:type="dxa"/>
        <w:tblInd w:w="93" w:type="dxa"/>
        <w:tblLook w:val="04A0" w:firstRow="1" w:lastRow="0" w:firstColumn="1" w:lastColumn="0" w:noHBand="0" w:noVBand="1"/>
      </w:tblPr>
      <w:tblGrid>
        <w:gridCol w:w="384"/>
        <w:gridCol w:w="567"/>
        <w:gridCol w:w="65"/>
        <w:gridCol w:w="1693"/>
        <w:gridCol w:w="992"/>
        <w:gridCol w:w="31"/>
        <w:gridCol w:w="1496"/>
        <w:gridCol w:w="640"/>
        <w:gridCol w:w="384"/>
        <w:gridCol w:w="567"/>
        <w:gridCol w:w="2781"/>
      </w:tblGrid>
      <w:tr w:rsidR="009F7C8C" w14:paraId="210FEB73" w14:textId="77777777">
        <w:trPr>
          <w:trHeight w:val="300"/>
        </w:trPr>
        <w:tc>
          <w:tcPr>
            <w:tcW w:w="1016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4BD8F870" w14:textId="77777777" w:rsidR="009F7C8C" w:rsidRDefault="005A6768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Филиал</w:t>
            </w:r>
          </w:p>
        </w:tc>
        <w:tc>
          <w:tcPr>
            <w:tcW w:w="8584" w:type="dxa"/>
            <w:gridSpan w:val="8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5DBFC5B0" w14:textId="77777777" w:rsidR="009F7C8C" w:rsidRDefault="005A6768">
            <w:pPr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ПАО «Россети Московский регион» - Московские кабельные сети</w:t>
            </w:r>
          </w:p>
        </w:tc>
      </w:tr>
      <w:tr w:rsidR="009F7C8C" w14:paraId="272098FE" w14:textId="77777777">
        <w:trPr>
          <w:gridAfter w:val="5"/>
          <w:wAfter w:w="5868" w:type="dxa"/>
          <w:trHeight w:val="300"/>
        </w:trPr>
        <w:tc>
          <w:tcPr>
            <w:tcW w:w="38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14:paraId="7AC84D93" w14:textId="77777777" w:rsidR="009F7C8C" w:rsidRPr="00F908CC" w:rsidRDefault="009F7C8C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71550672" w14:textId="77777777" w:rsidR="009F7C8C" w:rsidRDefault="009F7C8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781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65E541F7" w14:textId="77777777" w:rsidR="009F7C8C" w:rsidRDefault="009F7C8C">
            <w:pPr>
              <w:rPr>
                <w:color w:val="000000"/>
                <w:sz w:val="18"/>
                <w:szCs w:val="18"/>
              </w:rPr>
            </w:pPr>
          </w:p>
        </w:tc>
      </w:tr>
      <w:tr w:rsidR="009F7C8C" w14:paraId="241D26FC" w14:textId="77777777">
        <w:trPr>
          <w:trHeight w:val="300"/>
        </w:trPr>
        <w:tc>
          <w:tcPr>
            <w:tcW w:w="3701" w:type="dxa"/>
            <w:gridSpan w:val="5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289A1035" w14:textId="77777777" w:rsidR="009F7C8C" w:rsidRPr="00F908CC" w:rsidRDefault="005A6768">
            <w:pPr>
              <w:rPr>
                <w:b/>
                <w:bCs/>
                <w:sz w:val="18"/>
                <w:szCs w:val="18"/>
              </w:rPr>
            </w:pPr>
            <w:r w:rsidRPr="00F908CC">
              <w:rPr>
                <w:b/>
                <w:bCs/>
                <w:sz w:val="18"/>
                <w:szCs w:val="18"/>
              </w:rPr>
              <w:t xml:space="preserve">ID № </w:t>
            </w:r>
            <w:r w:rsidR="00F908CC" w:rsidRPr="00F908CC">
              <w:rPr>
                <w:b/>
                <w:bCs/>
                <w:sz w:val="18"/>
                <w:szCs w:val="18"/>
              </w:rPr>
              <w:t>085-0014856</w:t>
            </w:r>
          </w:p>
          <w:p w14:paraId="396C831E" w14:textId="77777777" w:rsidR="009F7C8C" w:rsidRPr="00F908CC" w:rsidRDefault="005A6768">
            <w:pPr>
              <w:rPr>
                <w:b/>
                <w:bCs/>
                <w:sz w:val="18"/>
                <w:szCs w:val="18"/>
              </w:rPr>
            </w:pPr>
            <w:r w:rsidRPr="00F908CC">
              <w:rPr>
                <w:b/>
                <w:bCs/>
                <w:sz w:val="18"/>
                <w:szCs w:val="18"/>
              </w:rPr>
              <w:t>БЕ:2020</w:t>
            </w:r>
          </w:p>
          <w:p w14:paraId="12EEE2C7" w14:textId="77777777" w:rsidR="009F7C8C" w:rsidRPr="00F908CC" w:rsidRDefault="005A6768">
            <w:pPr>
              <w:rPr>
                <w:color w:val="000000"/>
                <w:sz w:val="18"/>
                <w:szCs w:val="18"/>
              </w:rPr>
            </w:pPr>
            <w:r w:rsidRPr="00F908CC">
              <w:rPr>
                <w:b/>
                <w:bCs/>
                <w:sz w:val="18"/>
                <w:szCs w:val="18"/>
              </w:rPr>
              <w:t>Статья бюджета:</w:t>
            </w:r>
          </w:p>
        </w:tc>
        <w:tc>
          <w:tcPr>
            <w:tcW w:w="1527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717EADB4" w14:textId="77777777" w:rsidR="009F7C8C" w:rsidRDefault="009F7C8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23DAC230" w14:textId="77777777" w:rsidR="009F7C8C" w:rsidRDefault="009F7C8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8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1A585F37" w14:textId="77777777" w:rsidR="009F7C8C" w:rsidRDefault="009F7C8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4B498829" w14:textId="77777777" w:rsidR="009F7C8C" w:rsidRDefault="009F7C8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78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5EF97C29" w14:textId="77777777" w:rsidR="009F7C8C" w:rsidRDefault="009F7C8C">
            <w:pPr>
              <w:rPr>
                <w:color w:val="000000"/>
                <w:sz w:val="18"/>
                <w:szCs w:val="18"/>
              </w:rPr>
            </w:pPr>
          </w:p>
        </w:tc>
      </w:tr>
      <w:tr w:rsidR="009F7C8C" w14:paraId="63B8E04B" w14:textId="77777777">
        <w:trPr>
          <w:trHeight w:val="315"/>
        </w:trPr>
        <w:tc>
          <w:tcPr>
            <w:tcW w:w="3701" w:type="dxa"/>
            <w:gridSpan w:val="5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0D6D4F37" w14:textId="77777777" w:rsidR="009F7C8C" w:rsidRDefault="005A6768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Статья сметы затрат (источник финансирования ):</w:t>
            </w:r>
          </w:p>
        </w:tc>
        <w:tc>
          <w:tcPr>
            <w:tcW w:w="3118" w:type="dxa"/>
            <w:gridSpan w:val="5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14:paraId="3584B744" w14:textId="77777777" w:rsidR="009F7C8C" w:rsidRDefault="009F7C8C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78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14:paraId="3F776DB7" w14:textId="77777777" w:rsidR="009F7C8C" w:rsidRDefault="005A676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" УТВЕРЖДАЮ"</w:t>
            </w:r>
          </w:p>
        </w:tc>
      </w:tr>
      <w:tr w:rsidR="009F7C8C" w14:paraId="331CE556" w14:textId="77777777">
        <w:trPr>
          <w:trHeight w:val="315"/>
        </w:trPr>
        <w:tc>
          <w:tcPr>
            <w:tcW w:w="2709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46817CC8" w14:textId="77777777" w:rsidR="009F7C8C" w:rsidRDefault="005A6768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Код статьи </w:t>
            </w:r>
            <w:r>
              <w:rPr>
                <w:bCs/>
                <w:color w:val="000000"/>
                <w:sz w:val="16"/>
                <w:szCs w:val="16"/>
              </w:rPr>
              <w:t>3.0201</w:t>
            </w:r>
            <w:r>
              <w:rPr>
                <w:bCs/>
                <w:color w:val="000000"/>
                <w:sz w:val="18"/>
                <w:szCs w:val="18"/>
              </w:rPr>
              <w:t>0201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</w:p>
          <w:p w14:paraId="709CCED5" w14:textId="77777777" w:rsidR="009F7C8C" w:rsidRDefault="005A6768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(прибыль, прочие расходы из прибыли)</w:t>
            </w:r>
          </w:p>
        </w:tc>
        <w:tc>
          <w:tcPr>
            <w:tcW w:w="3159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4AB7BAD6" w14:textId="77777777" w:rsidR="009F7C8C" w:rsidRDefault="009F7C8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8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05878E85" w14:textId="77777777" w:rsidR="009F7C8C" w:rsidRDefault="009F7C8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14:paraId="3C733193" w14:textId="77777777" w:rsidR="009F7C8C" w:rsidRDefault="009F7C8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78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14:paraId="2A41A327" w14:textId="77777777" w:rsidR="009F7C8C" w:rsidRDefault="005A676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Первый заместитель директора – главный инженер</w:t>
            </w:r>
          </w:p>
        </w:tc>
      </w:tr>
      <w:tr w:rsidR="009F7C8C" w14:paraId="145B62BD" w14:textId="77777777">
        <w:trPr>
          <w:trHeight w:val="297"/>
        </w:trPr>
        <w:tc>
          <w:tcPr>
            <w:tcW w:w="2709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7696E9BB" w14:textId="77777777" w:rsidR="009F7C8C" w:rsidRDefault="009F7C8C">
            <w:pPr>
              <w:rPr>
                <w:color w:val="FFFFFF" w:themeColor="background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1691B4CE" w14:textId="77777777" w:rsidR="009F7C8C" w:rsidRDefault="009F7C8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27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6ED1FEB3" w14:textId="77777777" w:rsidR="009F7C8C" w:rsidRDefault="009F7C8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09251E41" w14:textId="77777777" w:rsidR="009F7C8C" w:rsidRDefault="009F7C8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8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70065596" w14:textId="77777777" w:rsidR="009F7C8C" w:rsidRDefault="009F7C8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3E0E619D" w14:textId="77777777" w:rsidR="009F7C8C" w:rsidRDefault="009F7C8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78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14:paraId="48C3A345" w14:textId="77777777" w:rsidR="009F7C8C" w:rsidRDefault="005A676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Филиала ПАО "Россети Московский регион» Московские кабельные сети"</w:t>
            </w:r>
          </w:p>
        </w:tc>
      </w:tr>
      <w:tr w:rsidR="009F7C8C" w14:paraId="7017572B" w14:textId="77777777">
        <w:trPr>
          <w:trHeight w:val="315"/>
        </w:trPr>
        <w:tc>
          <w:tcPr>
            <w:tcW w:w="2709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10E7A9E1" w14:textId="77777777" w:rsidR="009F7C8C" w:rsidRDefault="005A6768">
            <w:pPr>
              <w:rPr>
                <w:color w:val="FFFFFF" w:themeColor="background1"/>
                <w:sz w:val="18"/>
                <w:szCs w:val="18"/>
              </w:rPr>
            </w:pPr>
            <w:r>
              <w:rPr>
                <w:color w:val="FFFFFF" w:themeColor="background1"/>
                <w:sz w:val="18"/>
                <w:szCs w:val="18"/>
              </w:rPr>
              <w:t>______________Е.В. Буланова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226CDF94" w14:textId="77777777" w:rsidR="009F7C8C" w:rsidRDefault="009F7C8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27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45C9E524" w14:textId="77777777" w:rsidR="009F7C8C" w:rsidRDefault="009F7C8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6D686EA4" w14:textId="77777777" w:rsidR="009F7C8C" w:rsidRDefault="009F7C8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8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5A697E3D" w14:textId="77777777" w:rsidR="009F7C8C" w:rsidRDefault="009F7C8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1C1CE352" w14:textId="77777777" w:rsidR="009F7C8C" w:rsidRDefault="009F7C8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78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14:paraId="1B498F9E" w14:textId="77777777" w:rsidR="009F7C8C" w:rsidRDefault="005A676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__________ А.А. Клинков</w:t>
            </w:r>
          </w:p>
        </w:tc>
      </w:tr>
      <w:tr w:rsidR="009F7C8C" w14:paraId="0950EC8C" w14:textId="77777777">
        <w:trPr>
          <w:trHeight w:val="315"/>
        </w:trPr>
        <w:tc>
          <w:tcPr>
            <w:tcW w:w="2709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14:paraId="4A78045B" w14:textId="77777777" w:rsidR="009F7C8C" w:rsidRDefault="005A6768">
            <w:pPr>
              <w:rPr>
                <w:color w:val="FFFFFF" w:themeColor="background1"/>
                <w:sz w:val="18"/>
                <w:szCs w:val="18"/>
              </w:rPr>
            </w:pPr>
            <w:r>
              <w:rPr>
                <w:color w:val="FFFFFF" w:themeColor="background1"/>
                <w:sz w:val="18"/>
                <w:szCs w:val="18"/>
              </w:rPr>
              <w:t>"___"  ____________  2017 год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794BFB16" w14:textId="77777777" w:rsidR="009F7C8C" w:rsidRDefault="009F7C8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27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72EC67A3" w14:textId="77777777" w:rsidR="009F7C8C" w:rsidRDefault="009F7C8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7250C0BD" w14:textId="77777777" w:rsidR="009F7C8C" w:rsidRDefault="009F7C8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8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1EFEFB7D" w14:textId="77777777" w:rsidR="009F7C8C" w:rsidRDefault="009F7C8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3702A262" w14:textId="77777777" w:rsidR="009F7C8C" w:rsidRDefault="009F7C8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78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14:paraId="7B1C5760" w14:textId="77777777" w:rsidR="009F7C8C" w:rsidRDefault="005A676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"__</w:t>
            </w:r>
            <w:r w:rsidR="00897A4F">
              <w:rPr>
                <w:sz w:val="18"/>
                <w:szCs w:val="18"/>
              </w:rPr>
              <w:t>"                           2026</w:t>
            </w:r>
            <w:r>
              <w:rPr>
                <w:sz w:val="18"/>
                <w:szCs w:val="18"/>
              </w:rPr>
              <w:t xml:space="preserve"> года</w:t>
            </w:r>
          </w:p>
        </w:tc>
      </w:tr>
    </w:tbl>
    <w:p w14:paraId="008F7547" w14:textId="77777777" w:rsidR="009F7C8C" w:rsidRDefault="005A6768">
      <w:pPr>
        <w:shd w:val="clear" w:color="auto" w:fill="FFFFFF"/>
        <w:spacing w:before="374"/>
        <w:jc w:val="center"/>
        <w:rPr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>Техническое задание</w:t>
      </w:r>
    </w:p>
    <w:p w14:paraId="1A92E409" w14:textId="77777777" w:rsidR="009F7C8C" w:rsidRDefault="009F7C8C">
      <w:pPr>
        <w:pStyle w:val="af5"/>
        <w:jc w:val="center"/>
        <w:rPr>
          <w:rFonts w:ascii="Times New Roman" w:hAnsi="Times New Roman"/>
          <w:sz w:val="24"/>
          <w:szCs w:val="24"/>
        </w:rPr>
      </w:pPr>
    </w:p>
    <w:p w14:paraId="1042EC70" w14:textId="77777777" w:rsidR="009F7C8C" w:rsidRDefault="005A6768">
      <w:pPr>
        <w:pStyle w:val="af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Предоставление  во временное владение (аренду) и пользование (включая доставку, монтаж, наладку, эксплуатацию, демонтаж) электросетевого имущества для обеспечения надежной работы электрической сети 0,4кВ на площадке Центрального выставочного зала «Манеж» (г. Москва, Манежная площадь, д. 1), а та</w:t>
      </w:r>
      <w:r w:rsidR="00260D80">
        <w:rPr>
          <w:rFonts w:ascii="Times New Roman" w:hAnsi="Times New Roman"/>
          <w:sz w:val="24"/>
          <w:szCs w:val="24"/>
        </w:rPr>
        <w:t>кже проводимой в рамках РЭН-2026</w:t>
      </w:r>
      <w:r>
        <w:rPr>
          <w:rFonts w:ascii="Times New Roman" w:hAnsi="Times New Roman"/>
          <w:sz w:val="24"/>
          <w:szCs w:val="24"/>
        </w:rPr>
        <w:t xml:space="preserve"> Выставки оборудования  и  технологий  для ТЭК на площадке Атриума Гостиного двора (г. Москва, ул. Ильинка, д. 4) с использованием ДГУ и ИБП в период проведения Международного форума «Россий</w:t>
      </w:r>
      <w:r w:rsidR="00260D80">
        <w:rPr>
          <w:rFonts w:ascii="Times New Roman" w:hAnsi="Times New Roman"/>
          <w:sz w:val="24"/>
          <w:szCs w:val="24"/>
        </w:rPr>
        <w:t>ская энергетическая неделя -2026</w:t>
      </w:r>
      <w:r>
        <w:rPr>
          <w:rFonts w:ascii="Times New Roman" w:hAnsi="Times New Roman"/>
          <w:sz w:val="24"/>
          <w:szCs w:val="24"/>
        </w:rPr>
        <w:t>».</w:t>
      </w:r>
    </w:p>
    <w:p w14:paraId="72754862" w14:textId="77777777" w:rsidR="009F7C8C" w:rsidRDefault="009F7C8C">
      <w:pPr>
        <w:pStyle w:val="af5"/>
        <w:jc w:val="right"/>
        <w:rPr>
          <w:rFonts w:ascii="Times New Roman" w:hAnsi="Times New Roman"/>
          <w:sz w:val="24"/>
          <w:szCs w:val="24"/>
        </w:rPr>
      </w:pPr>
    </w:p>
    <w:p w14:paraId="1866C8EF" w14:textId="77777777" w:rsidR="009F7C8C" w:rsidRDefault="005A6768">
      <w:pPr>
        <w:pStyle w:val="af5"/>
        <w:jc w:val="right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 xml:space="preserve">Начальная (максимальная) цена лота составляет </w:t>
      </w:r>
      <w:r w:rsidRPr="00DE08E2">
        <w:rPr>
          <w:rFonts w:ascii="Times New Roman" w:hAnsi="Times New Roman"/>
          <w:i/>
          <w:sz w:val="20"/>
          <w:szCs w:val="20"/>
        </w:rPr>
        <w:t xml:space="preserve">– </w:t>
      </w:r>
      <w:r w:rsidR="0059067F">
        <w:rPr>
          <w:rFonts w:ascii="Times New Roman" w:hAnsi="Times New Roman"/>
          <w:i/>
          <w:color w:val="000000" w:themeColor="text1"/>
          <w:sz w:val="20"/>
          <w:szCs w:val="20"/>
        </w:rPr>
        <w:t>37 600 000,0</w:t>
      </w:r>
      <w:r w:rsidR="00DE08E2" w:rsidRPr="00DE08E2">
        <w:rPr>
          <w:rFonts w:ascii="Times New Roman" w:hAnsi="Times New Roman"/>
          <w:i/>
          <w:color w:val="000000" w:themeColor="text1"/>
          <w:sz w:val="20"/>
          <w:szCs w:val="20"/>
        </w:rPr>
        <w:t>0</w:t>
      </w:r>
      <w:r>
        <w:rPr>
          <w:rFonts w:ascii="Times New Roman" w:hAnsi="Times New Roman"/>
          <w:i/>
          <w:color w:val="000000" w:themeColor="text1"/>
          <w:sz w:val="20"/>
          <w:szCs w:val="20"/>
        </w:rPr>
        <w:t xml:space="preserve"> </w:t>
      </w:r>
      <w:r>
        <w:rPr>
          <w:rFonts w:ascii="Times New Roman" w:hAnsi="Times New Roman"/>
          <w:i/>
          <w:sz w:val="20"/>
          <w:szCs w:val="20"/>
        </w:rPr>
        <w:t>руб. с НДС</w:t>
      </w:r>
    </w:p>
    <w:p w14:paraId="3A37354B" w14:textId="77777777" w:rsidR="009F7C8C" w:rsidRDefault="002919FF">
      <w:pPr>
        <w:pStyle w:val="af5"/>
        <w:jc w:val="right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>В том числе НДС 22</w:t>
      </w:r>
      <w:r w:rsidR="005A6768">
        <w:rPr>
          <w:rFonts w:ascii="Times New Roman" w:hAnsi="Times New Roman"/>
          <w:i/>
          <w:sz w:val="20"/>
          <w:szCs w:val="20"/>
        </w:rPr>
        <w:t>%</w:t>
      </w:r>
    </w:p>
    <w:p w14:paraId="7304481F" w14:textId="77777777" w:rsidR="009F7C8C" w:rsidRDefault="005A6768">
      <w:pPr>
        <w:shd w:val="clear" w:color="auto" w:fill="FFFFFF"/>
        <w:tabs>
          <w:tab w:val="left" w:pos="8875"/>
        </w:tabs>
        <w:ind w:left="151" w:right="-56"/>
        <w:rPr>
          <w:rFonts w:eastAsia="Times New Roman"/>
          <w:color w:val="FFFFFF" w:themeColor="background1"/>
          <w:spacing w:val="-2"/>
        </w:rPr>
      </w:pPr>
      <w:r>
        <w:rPr>
          <w:rFonts w:eastAsia="Times New Roman"/>
          <w:color w:val="FFFFFF" w:themeColor="background1"/>
          <w:spacing w:val="-4"/>
        </w:rPr>
        <w:t xml:space="preserve">ОКПД-2 </w:t>
      </w:r>
      <w:r>
        <w:rPr>
          <w:rFonts w:eastAsia="Times New Roman"/>
          <w:color w:val="FFFFFF" w:themeColor="background1"/>
        </w:rPr>
        <w:t xml:space="preserve">71.12  </w:t>
      </w:r>
      <w:r>
        <w:rPr>
          <w:rFonts w:eastAsia="Times New Roman"/>
          <w:color w:val="FFFFFF" w:themeColor="background1"/>
          <w:spacing w:val="-2"/>
        </w:rPr>
        <w:t>ОКВЭД-2 71.12</w:t>
      </w:r>
    </w:p>
    <w:p w14:paraId="064FD137" w14:textId="77777777" w:rsidR="009F7C8C" w:rsidRDefault="005A6768">
      <w:pPr>
        <w:pStyle w:val="af5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  <w:lang w:val="en-US"/>
        </w:rPr>
        <w:t>I</w:t>
      </w:r>
      <w:r>
        <w:rPr>
          <w:rFonts w:ascii="Times New Roman" w:hAnsi="Times New Roman"/>
          <w:b/>
          <w:sz w:val="24"/>
          <w:szCs w:val="24"/>
          <w:u w:val="single"/>
        </w:rPr>
        <w:t>. Содержание задания</w:t>
      </w:r>
    </w:p>
    <w:p w14:paraId="3F19D983" w14:textId="77777777" w:rsidR="009F7C8C" w:rsidRDefault="005A6768">
      <w:pPr>
        <w:shd w:val="clear" w:color="auto" w:fill="FFFFFF"/>
        <w:tabs>
          <w:tab w:val="left" w:pos="338"/>
        </w:tabs>
        <w:ind w:right="-3" w:firstLine="709"/>
        <w:rPr>
          <w:sz w:val="24"/>
          <w:szCs w:val="24"/>
        </w:rPr>
      </w:pPr>
      <w:r>
        <w:rPr>
          <w:spacing w:val="-21"/>
          <w:sz w:val="24"/>
          <w:szCs w:val="24"/>
        </w:rPr>
        <w:t>1.</w:t>
      </w:r>
      <w:r>
        <w:rPr>
          <w:sz w:val="24"/>
          <w:szCs w:val="24"/>
        </w:rPr>
        <w:tab/>
      </w:r>
      <w:r>
        <w:rPr>
          <w:rFonts w:eastAsia="Times New Roman"/>
          <w:sz w:val="24"/>
          <w:szCs w:val="24"/>
        </w:rPr>
        <w:t>Цель:</w:t>
      </w:r>
    </w:p>
    <w:p w14:paraId="5DBA48B6" w14:textId="77777777" w:rsidR="009F7C8C" w:rsidRDefault="005A6768">
      <w:pPr>
        <w:shd w:val="clear" w:color="auto" w:fill="FFFFFF"/>
        <w:ind w:right="-3" w:firstLine="709"/>
        <w:jc w:val="both"/>
        <w:rPr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 xml:space="preserve">Предоставление </w:t>
      </w:r>
      <w:r>
        <w:rPr>
          <w:sz w:val="24"/>
          <w:szCs w:val="24"/>
        </w:rPr>
        <w:t>во временное владение (аренду) и пользование (включая доставку, монтаж, наладку, эксплуатацию, демонтаж) электросетевого имущества для обеспечения надежной работы электрической сети 0,4кВ</w:t>
      </w:r>
      <w:r>
        <w:rPr>
          <w:rFonts w:eastAsia="Times New Roman"/>
          <w:spacing w:val="-1"/>
          <w:sz w:val="24"/>
          <w:szCs w:val="24"/>
        </w:rPr>
        <w:t xml:space="preserve"> на площадке Центрального выставочного зала «Манеж» (г. Москва, Манежная площадь, д. 1), а также проводимой в рамках РЭН-2025 Выставки оборудования  и  технологий  для ТЭК на площадке Атриума Гостиного двора (г. Москва, ул. Ильинка, д. 4) с использованием ДГУ и ИБП в период проведения Международного форума «Российская энерг</w:t>
      </w:r>
      <w:r w:rsidR="00260D80">
        <w:rPr>
          <w:rFonts w:eastAsia="Times New Roman"/>
          <w:spacing w:val="-1"/>
          <w:sz w:val="24"/>
          <w:szCs w:val="24"/>
        </w:rPr>
        <w:t>етическая неделя -2026</w:t>
      </w:r>
      <w:r>
        <w:rPr>
          <w:rFonts w:eastAsia="Times New Roman"/>
          <w:sz w:val="24"/>
          <w:szCs w:val="24"/>
        </w:rPr>
        <w:t>».</w:t>
      </w:r>
    </w:p>
    <w:p w14:paraId="4E844AF4" w14:textId="77777777" w:rsidR="009F7C8C" w:rsidRDefault="005A6768">
      <w:pPr>
        <w:shd w:val="clear" w:color="auto" w:fill="FFFFFF"/>
        <w:tabs>
          <w:tab w:val="left" w:pos="338"/>
        </w:tabs>
        <w:ind w:right="-3" w:firstLine="709"/>
        <w:rPr>
          <w:rFonts w:eastAsia="Times New Roman"/>
          <w:sz w:val="24"/>
          <w:szCs w:val="24"/>
        </w:rPr>
      </w:pPr>
      <w:r>
        <w:rPr>
          <w:spacing w:val="-11"/>
          <w:sz w:val="24"/>
          <w:szCs w:val="24"/>
        </w:rPr>
        <w:t>2.</w:t>
      </w:r>
      <w:r>
        <w:rPr>
          <w:sz w:val="24"/>
          <w:szCs w:val="24"/>
        </w:rPr>
        <w:tab/>
      </w:r>
      <w:r>
        <w:rPr>
          <w:rFonts w:eastAsia="Times New Roman"/>
          <w:sz w:val="24"/>
          <w:szCs w:val="24"/>
        </w:rPr>
        <w:t>Требования:</w:t>
      </w:r>
    </w:p>
    <w:p w14:paraId="443C4E81" w14:textId="77777777" w:rsidR="00260D80" w:rsidRDefault="00260D80" w:rsidP="00260D80">
      <w:pPr>
        <w:shd w:val="clear" w:color="auto" w:fill="FFFFFF"/>
        <w:tabs>
          <w:tab w:val="left" w:pos="338"/>
        </w:tabs>
        <w:ind w:right="-3" w:firstLine="709"/>
        <w:jc w:val="both"/>
        <w:rPr>
          <w:sz w:val="24"/>
          <w:szCs w:val="24"/>
        </w:rPr>
      </w:pPr>
      <w:r w:rsidRPr="00260D80">
        <w:rPr>
          <w:sz w:val="24"/>
          <w:szCs w:val="24"/>
        </w:rPr>
        <w:t xml:space="preserve">Обеспечение надежного электроснабжения и надежной работы электрической сети 0,4кВ на площадке </w:t>
      </w:r>
      <w:r>
        <w:rPr>
          <w:rFonts w:eastAsia="Times New Roman"/>
          <w:spacing w:val="-1"/>
          <w:sz w:val="24"/>
          <w:szCs w:val="24"/>
        </w:rPr>
        <w:t>Центрального выставочного зала «Манеж» (г. Москва, Манежная площадь, д. 1), а также проводимой в рамках РЭН-2025 Выставки оборудования и технологий для ТЭК на площадке Атриума Гостиного двора (г. Москва, ул. Ильинка, д. 4) с использованием ДГУ и ИБП в период проведения Международного форума «Российская энергетическая неделя -2026</w:t>
      </w:r>
      <w:r>
        <w:rPr>
          <w:rFonts w:eastAsia="Times New Roman"/>
          <w:sz w:val="24"/>
          <w:szCs w:val="24"/>
        </w:rPr>
        <w:t>»</w:t>
      </w:r>
      <w:r w:rsidRPr="00260D80">
        <w:rPr>
          <w:sz w:val="24"/>
          <w:szCs w:val="24"/>
        </w:rPr>
        <w:t xml:space="preserve"> в период с </w:t>
      </w:r>
      <w:r>
        <w:rPr>
          <w:sz w:val="24"/>
          <w:szCs w:val="24"/>
        </w:rPr>
        <w:t>08</w:t>
      </w:r>
      <w:r w:rsidRPr="00260D80">
        <w:rPr>
          <w:sz w:val="24"/>
          <w:szCs w:val="24"/>
        </w:rPr>
        <w:t xml:space="preserve"> </w:t>
      </w:r>
      <w:r>
        <w:rPr>
          <w:sz w:val="24"/>
          <w:szCs w:val="24"/>
        </w:rPr>
        <w:t>октября</w:t>
      </w:r>
      <w:r w:rsidRPr="00260D80">
        <w:rPr>
          <w:sz w:val="24"/>
          <w:szCs w:val="24"/>
        </w:rPr>
        <w:t xml:space="preserve"> по </w:t>
      </w:r>
      <w:r>
        <w:rPr>
          <w:sz w:val="24"/>
          <w:szCs w:val="24"/>
        </w:rPr>
        <w:t>17</w:t>
      </w:r>
      <w:r w:rsidRPr="00260D80">
        <w:rPr>
          <w:sz w:val="24"/>
          <w:szCs w:val="24"/>
        </w:rPr>
        <w:t xml:space="preserve"> </w:t>
      </w:r>
      <w:r>
        <w:rPr>
          <w:sz w:val="24"/>
          <w:szCs w:val="24"/>
        </w:rPr>
        <w:t>октября</w:t>
      </w:r>
      <w:r w:rsidRPr="00260D80">
        <w:rPr>
          <w:sz w:val="24"/>
          <w:szCs w:val="24"/>
        </w:rPr>
        <w:t xml:space="preserve"> 2026 года.</w:t>
      </w:r>
    </w:p>
    <w:p w14:paraId="589C78DD" w14:textId="77777777" w:rsidR="009F7C8C" w:rsidRDefault="005A6768">
      <w:pPr>
        <w:shd w:val="clear" w:color="auto" w:fill="FFFFFF"/>
        <w:tabs>
          <w:tab w:val="left" w:pos="569"/>
        </w:tabs>
        <w:ind w:right="-3" w:firstLine="709"/>
        <w:rPr>
          <w:sz w:val="24"/>
          <w:szCs w:val="24"/>
        </w:rPr>
      </w:pPr>
      <w:r>
        <w:rPr>
          <w:spacing w:val="-5"/>
          <w:sz w:val="24"/>
          <w:szCs w:val="24"/>
        </w:rPr>
        <w:t>2.1.</w:t>
      </w:r>
      <w:r>
        <w:rPr>
          <w:sz w:val="24"/>
          <w:szCs w:val="24"/>
        </w:rPr>
        <w:tab/>
      </w:r>
      <w:r>
        <w:rPr>
          <w:rFonts w:eastAsia="Times New Roman"/>
          <w:spacing w:val="-1"/>
          <w:sz w:val="24"/>
          <w:szCs w:val="24"/>
        </w:rPr>
        <w:t>Требования по оборудованию:</w:t>
      </w:r>
    </w:p>
    <w:p w14:paraId="05D59380" w14:textId="77777777" w:rsidR="009F7C8C" w:rsidRDefault="005A6768">
      <w:pPr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- ИБП 250кВА двойного преобразования, модульного исполнения, время автономной работы ИБП в максимум нагрузки не менее 20 минут. – 2 шт.,</w:t>
      </w:r>
    </w:p>
    <w:p w14:paraId="6D88477A" w14:textId="77777777" w:rsidR="009F7C8C" w:rsidRDefault="005A6768">
      <w:pPr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- ИБП 25кВА двойного преобразования, время автономной работы ИБП в максимум нагрузки не менее 20 минут. – 2 шт.,</w:t>
      </w:r>
    </w:p>
    <w:p w14:paraId="202AF315" w14:textId="77777777" w:rsidR="009F7C8C" w:rsidRDefault="005A6768">
      <w:pPr>
        <w:shd w:val="clear" w:color="auto" w:fill="FFFFFF"/>
        <w:tabs>
          <w:tab w:val="left" w:pos="284"/>
        </w:tabs>
        <w:ind w:left="709" w:right="-3"/>
        <w:rPr>
          <w:rFonts w:eastAsia="Times New Roman"/>
          <w:sz w:val="24"/>
          <w:szCs w:val="24"/>
        </w:rPr>
      </w:pPr>
      <w:r>
        <w:rPr>
          <w:sz w:val="24"/>
          <w:szCs w:val="24"/>
        </w:rPr>
        <w:t>- ИБП 15кВА двойного преобразования, время автономной работы ИБП в максимум нагрузки не менее 20 минут. – 8 шт.</w:t>
      </w:r>
      <w:r>
        <w:rPr>
          <w:rFonts w:eastAsia="Times New Roman"/>
          <w:sz w:val="24"/>
          <w:szCs w:val="24"/>
        </w:rPr>
        <w:t>;</w:t>
      </w:r>
    </w:p>
    <w:p w14:paraId="2ABC2580" w14:textId="77777777" w:rsidR="009F7C8C" w:rsidRDefault="005A676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ДГУ </w:t>
      </w:r>
      <w:r>
        <w:rPr>
          <w:color w:val="000000" w:themeColor="text1"/>
          <w:sz w:val="24"/>
          <w:szCs w:val="24"/>
        </w:rPr>
        <w:t>500</w:t>
      </w:r>
      <w:r>
        <w:rPr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>кВА (шумозащитный кожух), с возможностью работы в синхронном режиме – 2 шт.,</w:t>
      </w:r>
    </w:p>
    <w:p w14:paraId="0EF7742C" w14:textId="77777777" w:rsidR="009F7C8C" w:rsidRDefault="005A676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- ДГУ 250кВА (шумозащитный кожух) – 1 шт.,</w:t>
      </w:r>
    </w:p>
    <w:p w14:paraId="46307933" w14:textId="77777777" w:rsidR="009F7C8C" w:rsidRDefault="005A676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Емкость топливная внешняя не менее 5м</w:t>
      </w:r>
      <w:r>
        <w:rPr>
          <w:sz w:val="24"/>
          <w:szCs w:val="24"/>
          <w:vertAlign w:val="superscript"/>
        </w:rPr>
        <w:t>3</w:t>
      </w:r>
      <w:r>
        <w:rPr>
          <w:sz w:val="24"/>
          <w:szCs w:val="24"/>
        </w:rPr>
        <w:t xml:space="preserve"> – 1 шт.,</w:t>
      </w:r>
    </w:p>
    <w:p w14:paraId="4CA682BA" w14:textId="77777777" w:rsidR="009F7C8C" w:rsidRDefault="005A6768">
      <w:pPr>
        <w:shd w:val="clear" w:color="auto" w:fill="FFFFFF"/>
        <w:tabs>
          <w:tab w:val="left" w:pos="619"/>
        </w:tabs>
        <w:ind w:right="-3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>- Шкаф синхронизации ДГУ – 1 шт.</w:t>
      </w:r>
    </w:p>
    <w:p w14:paraId="2AF1F44F" w14:textId="77777777" w:rsidR="009F7C8C" w:rsidRDefault="005A676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Электрощитовое оборудование из расчета (с контролем параметров эл. сети и возможностью    подключения к с-ме диспетчеризации): </w:t>
      </w:r>
    </w:p>
    <w:p w14:paraId="1F365344" w14:textId="77777777" w:rsidR="009F7C8C" w:rsidRDefault="005A676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Шкаф АВР 630А индивидуального исполнения – 2 шт.,</w:t>
      </w:r>
    </w:p>
    <w:p w14:paraId="02252602" w14:textId="77777777" w:rsidR="009F7C8C" w:rsidRDefault="005A676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Щит ЩР250 – 8 шт.,</w:t>
      </w:r>
    </w:p>
    <w:p w14:paraId="662FC715" w14:textId="77777777" w:rsidR="009F7C8C" w:rsidRDefault="005A6768">
      <w:pPr>
        <w:shd w:val="clear" w:color="auto" w:fill="FFFFFF"/>
        <w:tabs>
          <w:tab w:val="left" w:pos="619"/>
        </w:tabs>
        <w:ind w:right="-3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>- Щит ПР63 – 20 шт</w:t>
      </w:r>
    </w:p>
    <w:p w14:paraId="51F55EDA" w14:textId="77777777" w:rsidR="009F7C8C" w:rsidRDefault="005A6768">
      <w:pPr>
        <w:numPr>
          <w:ilvl w:val="0"/>
          <w:numId w:val="2"/>
        </w:numPr>
        <w:shd w:val="clear" w:color="auto" w:fill="FFFFFF"/>
        <w:tabs>
          <w:tab w:val="left" w:pos="619"/>
        </w:tabs>
        <w:ind w:right="-3" w:firstLine="709"/>
        <w:rPr>
          <w:sz w:val="24"/>
          <w:szCs w:val="24"/>
        </w:rPr>
      </w:pPr>
      <w:r>
        <w:rPr>
          <w:sz w:val="24"/>
          <w:szCs w:val="24"/>
        </w:rPr>
        <w:t>Электротехническая продукция и материалы (кабельно-проводниковая продукция, элементы кабеленесущих систем, электроустановочные изделия, расходные материалы)</w:t>
      </w:r>
      <w:r>
        <w:rPr>
          <w:rFonts w:eastAsia="Times New Roman"/>
          <w:spacing w:val="-1"/>
          <w:sz w:val="24"/>
          <w:szCs w:val="24"/>
        </w:rPr>
        <w:t>;</w:t>
      </w:r>
    </w:p>
    <w:p w14:paraId="4D44A317" w14:textId="77777777" w:rsidR="009F7C8C" w:rsidRDefault="005A6768">
      <w:pPr>
        <w:numPr>
          <w:ilvl w:val="0"/>
          <w:numId w:val="2"/>
        </w:numPr>
        <w:shd w:val="clear" w:color="auto" w:fill="FFFFFF"/>
        <w:tabs>
          <w:tab w:val="left" w:pos="619"/>
        </w:tabs>
        <w:ind w:right="-3" w:firstLine="709"/>
        <w:rPr>
          <w:sz w:val="24"/>
          <w:szCs w:val="24"/>
        </w:rPr>
      </w:pPr>
      <w:r>
        <w:rPr>
          <w:sz w:val="24"/>
          <w:szCs w:val="24"/>
        </w:rPr>
        <w:t>шатрово-тентовая конструкции для систем ИБП.</w:t>
      </w:r>
    </w:p>
    <w:p w14:paraId="5D3197A6" w14:textId="77777777" w:rsidR="009F7C8C" w:rsidRDefault="005A6768" w:rsidP="00897A4F">
      <w:pPr>
        <w:shd w:val="clear" w:color="auto" w:fill="FFFFFF"/>
        <w:ind w:right="-3" w:firstLine="70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Технические требования к оборудованию, предоставляемому Арендодателем, указаны в разделе 3 настоящего ТЗ.</w:t>
      </w:r>
    </w:p>
    <w:p w14:paraId="5293A387" w14:textId="77777777" w:rsidR="00897A4F" w:rsidRDefault="00897A4F" w:rsidP="00897A4F">
      <w:pPr>
        <w:shd w:val="clear" w:color="auto" w:fill="FFFFFF"/>
        <w:tabs>
          <w:tab w:val="left" w:pos="619"/>
        </w:tabs>
        <w:ind w:right="-3"/>
        <w:jc w:val="both"/>
      </w:pPr>
      <w:r>
        <w:rPr>
          <w:sz w:val="24"/>
          <w:szCs w:val="24"/>
        </w:rPr>
        <w:tab/>
        <w:t>Всё поставляемое оборудование должно иметь заводские инструкции по эксплуатации, паспорт, протоколы заводских испытаний, сертификаты качества.</w:t>
      </w:r>
    </w:p>
    <w:p w14:paraId="04F56549" w14:textId="77777777" w:rsidR="00897A4F" w:rsidRDefault="00897A4F" w:rsidP="00897A4F">
      <w:pPr>
        <w:shd w:val="clear" w:color="auto" w:fill="FFFFFF"/>
        <w:tabs>
          <w:tab w:val="left" w:pos="619"/>
        </w:tabs>
        <w:ind w:right="-3"/>
        <w:jc w:val="both"/>
      </w:pPr>
      <w:r>
        <w:rPr>
          <w:sz w:val="24"/>
          <w:szCs w:val="24"/>
        </w:rPr>
        <w:tab/>
        <w:t>У каждого электрощита должна быть вывешена утвержденная электрическая схема присоединений с указанием номеров отходящих групп, указанием электроприемников каждой группы и номинального тока группы.</w:t>
      </w:r>
    </w:p>
    <w:p w14:paraId="553B62EE" w14:textId="77777777" w:rsidR="00897A4F" w:rsidRDefault="00897A4F" w:rsidP="00897A4F">
      <w:pPr>
        <w:shd w:val="clear" w:color="auto" w:fill="FFFFFF"/>
        <w:tabs>
          <w:tab w:val="left" w:pos="619"/>
        </w:tabs>
        <w:ind w:right="-3"/>
        <w:jc w:val="both"/>
      </w:pPr>
      <w:r>
        <w:rPr>
          <w:sz w:val="24"/>
          <w:szCs w:val="24"/>
        </w:rPr>
        <w:tab/>
        <w:t>Перед подачей напряжения в систему электроснабжения временных сетей должна быть проверена готовность системы временного электроснабжения, соответствие проекту смонтированных электроустановок и электроприемников, наличие протоколов испытаний.</w:t>
      </w:r>
    </w:p>
    <w:p w14:paraId="624F3441" w14:textId="77777777" w:rsidR="00897A4F" w:rsidRDefault="00897A4F" w:rsidP="00897A4F">
      <w:pPr>
        <w:shd w:val="clear" w:color="auto" w:fill="FFFFFF"/>
        <w:ind w:right="-3"/>
        <w:rPr>
          <w:sz w:val="24"/>
          <w:szCs w:val="24"/>
        </w:rPr>
      </w:pPr>
      <w:r>
        <w:rPr>
          <w:sz w:val="24"/>
          <w:szCs w:val="24"/>
        </w:rPr>
        <w:tab/>
        <w:t>Присоединение к вводному устройству дополнительного электрооборудования, не указанного в электрических схемах проекта, не допускается.</w:t>
      </w:r>
    </w:p>
    <w:p w14:paraId="13947BC1" w14:textId="77777777" w:rsidR="009F7C8C" w:rsidRPr="00A271F1" w:rsidRDefault="005A6768">
      <w:pPr>
        <w:numPr>
          <w:ilvl w:val="0"/>
          <w:numId w:val="3"/>
        </w:numPr>
        <w:shd w:val="clear" w:color="auto" w:fill="FFFFFF"/>
        <w:tabs>
          <w:tab w:val="left" w:pos="569"/>
        </w:tabs>
        <w:ind w:right="-3" w:firstLine="709"/>
        <w:jc w:val="both"/>
        <w:rPr>
          <w:spacing w:val="-5"/>
          <w:sz w:val="24"/>
          <w:szCs w:val="24"/>
        </w:rPr>
      </w:pPr>
      <w:r>
        <w:rPr>
          <w:rFonts w:eastAsia="Times New Roman"/>
          <w:sz w:val="24"/>
          <w:szCs w:val="24"/>
        </w:rPr>
        <w:t>Арендодатель предоставляет оборудование, указанное в п.2</w:t>
      </w:r>
      <w:r w:rsidR="00897A4F">
        <w:rPr>
          <w:rFonts w:eastAsia="Times New Roman"/>
          <w:sz w:val="24"/>
          <w:szCs w:val="24"/>
        </w:rPr>
        <w:t xml:space="preserve">.1 на срок 10 календарных дней </w:t>
      </w:r>
      <w:r>
        <w:rPr>
          <w:rFonts w:eastAsia="Times New Roman"/>
          <w:sz w:val="24"/>
          <w:szCs w:val="24"/>
        </w:rPr>
        <w:t xml:space="preserve">в период, определенным в разделе </w:t>
      </w:r>
      <w:r>
        <w:rPr>
          <w:rFonts w:eastAsia="Times New Roman"/>
          <w:sz w:val="24"/>
          <w:szCs w:val="24"/>
          <w:lang w:val="en-US"/>
        </w:rPr>
        <w:t>V</w:t>
      </w:r>
      <w:r>
        <w:rPr>
          <w:rFonts w:eastAsia="Times New Roman"/>
          <w:sz w:val="24"/>
          <w:szCs w:val="24"/>
        </w:rPr>
        <w:t>.</w:t>
      </w:r>
    </w:p>
    <w:p w14:paraId="425C624C" w14:textId="77777777" w:rsidR="00A271F1" w:rsidRPr="00A271F1" w:rsidRDefault="00A271F1" w:rsidP="00A271F1">
      <w:pPr>
        <w:shd w:val="clear" w:color="auto" w:fill="FFFFFF"/>
        <w:tabs>
          <w:tab w:val="left" w:pos="569"/>
        </w:tabs>
        <w:ind w:right="-3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ab/>
      </w:r>
      <w:r w:rsidRPr="00A271F1">
        <w:rPr>
          <w:rFonts w:eastAsia="Times New Roman"/>
          <w:sz w:val="24"/>
          <w:szCs w:val="24"/>
        </w:rPr>
        <w:t>- Работы должны производится по заранее разработанному и согласованному с Арендатором проекту производства работ (далее ППР);</w:t>
      </w:r>
    </w:p>
    <w:p w14:paraId="6D33C683" w14:textId="77777777" w:rsidR="00A271F1" w:rsidRPr="00A271F1" w:rsidRDefault="00A271F1" w:rsidP="00A271F1">
      <w:pPr>
        <w:shd w:val="clear" w:color="auto" w:fill="FFFFFF"/>
        <w:tabs>
          <w:tab w:val="left" w:pos="569"/>
        </w:tabs>
        <w:ind w:right="-3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ab/>
      </w:r>
      <w:r w:rsidRPr="00A271F1">
        <w:rPr>
          <w:rFonts w:eastAsia="Times New Roman"/>
          <w:sz w:val="24"/>
          <w:szCs w:val="24"/>
        </w:rPr>
        <w:t>- Разработан и согласован с Арендатором Календарный план производства работ по объекту;</w:t>
      </w:r>
    </w:p>
    <w:p w14:paraId="765385AD" w14:textId="77777777" w:rsidR="00A271F1" w:rsidRPr="00A271F1" w:rsidRDefault="00A271F1" w:rsidP="00A271F1">
      <w:pPr>
        <w:shd w:val="clear" w:color="auto" w:fill="FFFFFF"/>
        <w:tabs>
          <w:tab w:val="left" w:pos="569"/>
        </w:tabs>
        <w:ind w:right="-3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ab/>
      </w:r>
      <w:r w:rsidRPr="00A271F1">
        <w:rPr>
          <w:rFonts w:eastAsia="Times New Roman"/>
          <w:sz w:val="24"/>
          <w:szCs w:val="24"/>
        </w:rPr>
        <w:t>- Арендодатель самостоятельно получает от лица Арендатора все необходимые согласования для возможности производства работ, все затраты на получение необходимых согласований и компенсационных выплат входят в общую стоимость работ.</w:t>
      </w:r>
    </w:p>
    <w:p w14:paraId="7D3C21E0" w14:textId="77777777" w:rsidR="00A271F1" w:rsidRPr="00A271F1" w:rsidRDefault="00A271F1" w:rsidP="00A271F1">
      <w:pPr>
        <w:shd w:val="clear" w:color="auto" w:fill="FFFFFF"/>
        <w:tabs>
          <w:tab w:val="left" w:pos="569"/>
        </w:tabs>
        <w:ind w:right="-3"/>
        <w:jc w:val="both"/>
        <w:rPr>
          <w:spacing w:val="-5"/>
          <w:sz w:val="24"/>
          <w:szCs w:val="24"/>
        </w:rPr>
      </w:pPr>
      <w:r>
        <w:rPr>
          <w:rFonts w:eastAsia="Times New Roman"/>
          <w:sz w:val="24"/>
          <w:szCs w:val="24"/>
        </w:rPr>
        <w:tab/>
      </w:r>
      <w:r w:rsidRPr="00A271F1">
        <w:rPr>
          <w:rFonts w:eastAsia="Times New Roman"/>
          <w:sz w:val="24"/>
          <w:szCs w:val="24"/>
        </w:rPr>
        <w:t>- Арендодатель незамедлительно предупреждает Арендатора о необходимости выполнения дополнительных работ</w:t>
      </w:r>
      <w:r w:rsidRPr="00A271F1">
        <w:rPr>
          <w:spacing w:val="-5"/>
          <w:sz w:val="24"/>
          <w:szCs w:val="24"/>
        </w:rPr>
        <w:t>.</w:t>
      </w:r>
    </w:p>
    <w:p w14:paraId="06EC7B1A" w14:textId="77777777" w:rsidR="00A271F1" w:rsidRPr="00A271F1" w:rsidRDefault="00A271F1" w:rsidP="00A271F1">
      <w:pPr>
        <w:shd w:val="clear" w:color="auto" w:fill="FFFFFF"/>
        <w:tabs>
          <w:tab w:val="left" w:pos="569"/>
        </w:tabs>
        <w:ind w:right="-3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ab/>
      </w:r>
      <w:r w:rsidRPr="00A271F1">
        <w:rPr>
          <w:rFonts w:eastAsia="Times New Roman"/>
          <w:sz w:val="24"/>
          <w:szCs w:val="24"/>
        </w:rPr>
        <w:t xml:space="preserve">- Арендодатель самостоятельно согласовывает с Росконгрессом схемные и проектные решения в части соответствия требований к категориям электроснабжения потребителей, предоставляет информацию Арендатору по согласованным схемам. </w:t>
      </w:r>
    </w:p>
    <w:p w14:paraId="393B3723" w14:textId="77777777" w:rsidR="00A271F1" w:rsidRDefault="00A271F1" w:rsidP="00A271F1">
      <w:pPr>
        <w:shd w:val="clear" w:color="auto" w:fill="FFFFFF"/>
        <w:tabs>
          <w:tab w:val="left" w:pos="569"/>
        </w:tabs>
        <w:ind w:right="-3"/>
        <w:jc w:val="both"/>
      </w:pPr>
      <w:r>
        <w:rPr>
          <w:spacing w:val="-5"/>
          <w:sz w:val="24"/>
          <w:szCs w:val="24"/>
        </w:rPr>
        <w:tab/>
      </w:r>
      <w:r w:rsidRPr="00A271F1">
        <w:rPr>
          <w:spacing w:val="-5"/>
          <w:sz w:val="24"/>
          <w:szCs w:val="24"/>
        </w:rPr>
        <w:t xml:space="preserve">- </w:t>
      </w:r>
      <w:r w:rsidRPr="00A271F1">
        <w:rPr>
          <w:rFonts w:eastAsia="Times New Roman"/>
          <w:sz w:val="24"/>
          <w:szCs w:val="24"/>
        </w:rPr>
        <w:t>Арендодатель</w:t>
      </w:r>
      <w:r w:rsidRPr="00A271F1">
        <w:rPr>
          <w:spacing w:val="-5"/>
          <w:sz w:val="24"/>
          <w:szCs w:val="24"/>
        </w:rPr>
        <w:t xml:space="preserve"> при реализации проект</w:t>
      </w:r>
      <w:r>
        <w:rPr>
          <w:spacing w:val="-5"/>
          <w:sz w:val="24"/>
          <w:szCs w:val="24"/>
        </w:rPr>
        <w:t>а предоставляет Арендатору фото</w:t>
      </w:r>
      <w:r w:rsidRPr="00A271F1">
        <w:rPr>
          <w:spacing w:val="-5"/>
          <w:sz w:val="24"/>
          <w:szCs w:val="24"/>
        </w:rPr>
        <w:t>отчет о выполненной работе.</w:t>
      </w:r>
    </w:p>
    <w:p w14:paraId="2FBF1760" w14:textId="77777777" w:rsidR="00A271F1" w:rsidRDefault="00A271F1" w:rsidP="00A271F1">
      <w:pPr>
        <w:shd w:val="clear" w:color="auto" w:fill="FFFFFF"/>
        <w:tabs>
          <w:tab w:val="left" w:pos="569"/>
        </w:tabs>
        <w:ind w:right="-3"/>
        <w:jc w:val="both"/>
      </w:pPr>
      <w:r>
        <w:rPr>
          <w:spacing w:val="-5"/>
          <w:sz w:val="24"/>
          <w:szCs w:val="24"/>
        </w:rPr>
        <w:tab/>
      </w:r>
      <w:r w:rsidRPr="00A271F1">
        <w:rPr>
          <w:spacing w:val="-5"/>
          <w:sz w:val="24"/>
          <w:szCs w:val="24"/>
        </w:rPr>
        <w:t>- Количество, мощность, места размещения электрооборудования должно быть определены при проектировании и согласованы с Арендатором и Фондом «Росконгресс».</w:t>
      </w:r>
    </w:p>
    <w:p w14:paraId="50F099A9" w14:textId="77777777" w:rsidR="00A271F1" w:rsidRPr="00A271F1" w:rsidRDefault="00A271F1" w:rsidP="00A271F1">
      <w:pPr>
        <w:shd w:val="clear" w:color="auto" w:fill="FFFFFF"/>
        <w:tabs>
          <w:tab w:val="left" w:pos="569"/>
        </w:tabs>
        <w:ind w:right="-3"/>
        <w:jc w:val="both"/>
        <w:rPr>
          <w:spacing w:val="-5"/>
          <w:sz w:val="24"/>
          <w:szCs w:val="24"/>
        </w:rPr>
      </w:pPr>
      <w:r>
        <w:rPr>
          <w:spacing w:val="-5"/>
          <w:sz w:val="24"/>
          <w:szCs w:val="24"/>
        </w:rPr>
        <w:tab/>
      </w:r>
      <w:r w:rsidRPr="00A271F1">
        <w:rPr>
          <w:spacing w:val="-5"/>
          <w:sz w:val="24"/>
          <w:szCs w:val="24"/>
        </w:rPr>
        <w:t>- По окончанию электромонтажных работ проводятся испытания смонтированных электроустановок с оформлением протоколов.</w:t>
      </w:r>
    </w:p>
    <w:p w14:paraId="3943D5CA" w14:textId="77777777" w:rsidR="009F7C8C" w:rsidRDefault="005A6768">
      <w:pPr>
        <w:numPr>
          <w:ilvl w:val="0"/>
          <w:numId w:val="3"/>
        </w:numPr>
        <w:shd w:val="clear" w:color="auto" w:fill="FFFFFF"/>
        <w:tabs>
          <w:tab w:val="left" w:pos="569"/>
        </w:tabs>
        <w:ind w:right="-3" w:firstLine="709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Арендодатель обеспечивает доставку (ввоз и вывоз) и монтаж/демонтаж и обслуживание оборудования на объекте (выставочный центр «Манеж») в соответствии с графиком производства работ, предоставляемым Арендатором. Разгрузочные и погрузочные работы осуществляются силами Арендодателя. Транспортно-логистические и командировочные расходы оперативно-дежурной службы во время мероприятия осуществляются за счет Арендодателя.</w:t>
      </w:r>
    </w:p>
    <w:p w14:paraId="7A6D87B6" w14:textId="77777777" w:rsidR="009F7C8C" w:rsidRPr="00752DB5" w:rsidRDefault="005A6768">
      <w:pPr>
        <w:numPr>
          <w:ilvl w:val="0"/>
          <w:numId w:val="3"/>
        </w:numPr>
        <w:shd w:val="clear" w:color="auto" w:fill="FFFFFF"/>
        <w:tabs>
          <w:tab w:val="left" w:pos="569"/>
        </w:tabs>
        <w:ind w:right="-3" w:firstLine="709"/>
        <w:jc w:val="both"/>
        <w:rPr>
          <w:spacing w:val="-7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Места установки и схемы подключения оборудования, предоставляемого Арендодателем, определяются Арендатором совместно с Арендодателем, с учетом схем </w:t>
      </w:r>
      <w:r>
        <w:rPr>
          <w:rFonts w:eastAsia="Times New Roman"/>
          <w:spacing w:val="-1"/>
          <w:sz w:val="24"/>
          <w:szCs w:val="24"/>
        </w:rPr>
        <w:lastRenderedPageBreak/>
        <w:t>электроснабже</w:t>
      </w:r>
      <w:r w:rsidR="00A271F1">
        <w:rPr>
          <w:rFonts w:eastAsia="Times New Roman"/>
          <w:spacing w:val="-1"/>
          <w:sz w:val="24"/>
          <w:szCs w:val="24"/>
        </w:rPr>
        <w:t>ния 0,4кВ выставочного зала</w:t>
      </w:r>
      <w:r>
        <w:rPr>
          <w:rFonts w:eastAsia="Times New Roman"/>
          <w:spacing w:val="-1"/>
          <w:sz w:val="24"/>
          <w:szCs w:val="24"/>
        </w:rPr>
        <w:t xml:space="preserve"> «Манеж»</w:t>
      </w:r>
      <w:r w:rsidR="00A271F1">
        <w:rPr>
          <w:rFonts w:eastAsia="Times New Roman"/>
          <w:spacing w:val="-1"/>
          <w:sz w:val="24"/>
          <w:szCs w:val="24"/>
        </w:rPr>
        <w:t xml:space="preserve"> (г. Москва, Манежная площадь, д. 1)</w:t>
      </w:r>
      <w:r>
        <w:rPr>
          <w:rFonts w:eastAsia="Times New Roman"/>
          <w:spacing w:val="-1"/>
          <w:sz w:val="24"/>
          <w:szCs w:val="24"/>
        </w:rPr>
        <w:t>.</w:t>
      </w:r>
    </w:p>
    <w:p w14:paraId="56FC4F72" w14:textId="77777777" w:rsidR="00752DB5" w:rsidRDefault="00752DB5" w:rsidP="00752DB5">
      <w:pPr>
        <w:shd w:val="clear" w:color="auto" w:fill="FFFFFF"/>
        <w:tabs>
          <w:tab w:val="left" w:pos="569"/>
        </w:tabs>
        <w:ind w:right="-3"/>
        <w:jc w:val="both"/>
        <w:rPr>
          <w:spacing w:val="-7"/>
          <w:sz w:val="24"/>
          <w:szCs w:val="24"/>
        </w:rPr>
      </w:pPr>
      <w:r>
        <w:rPr>
          <w:spacing w:val="-7"/>
          <w:sz w:val="24"/>
          <w:szCs w:val="24"/>
        </w:rPr>
        <w:tab/>
        <w:t>Арендодатель ведёт исполнительную документацию, где отражается весь ход производства работ, а также все факты и обстоятельства, связанные с производством работ, имеющие значение во взаимоотношениях Арендатора и Арендодателя, а после окончания работ передаёт Арендатору.</w:t>
      </w:r>
    </w:p>
    <w:p w14:paraId="2880ABD8" w14:textId="77777777" w:rsidR="009F7C8C" w:rsidRDefault="005A6768">
      <w:pPr>
        <w:numPr>
          <w:ilvl w:val="0"/>
          <w:numId w:val="3"/>
        </w:numPr>
        <w:shd w:val="clear" w:color="auto" w:fill="FFFFFF"/>
        <w:tabs>
          <w:tab w:val="left" w:pos="569"/>
        </w:tabs>
        <w:ind w:right="-3" w:firstLine="709"/>
        <w:jc w:val="both"/>
        <w:rPr>
          <w:spacing w:val="-5"/>
          <w:sz w:val="24"/>
          <w:szCs w:val="24"/>
        </w:rPr>
      </w:pPr>
      <w:r>
        <w:rPr>
          <w:rFonts w:eastAsia="Times New Roman"/>
          <w:sz w:val="24"/>
          <w:szCs w:val="24"/>
        </w:rPr>
        <w:t>Арендодатель</w:t>
      </w:r>
      <w:r>
        <w:rPr>
          <w:rFonts w:eastAsia="Times New Roman"/>
          <w:spacing w:val="-2"/>
          <w:sz w:val="24"/>
          <w:szCs w:val="24"/>
        </w:rPr>
        <w:t xml:space="preserve"> должен обеспечить подачу напряжения 0,4кВ от дизель-генераторных </w:t>
      </w:r>
      <w:r>
        <w:rPr>
          <w:rFonts w:eastAsia="Times New Roman"/>
          <w:sz w:val="24"/>
          <w:szCs w:val="24"/>
        </w:rPr>
        <w:t xml:space="preserve">установок мощностью не менее </w:t>
      </w:r>
      <w:r>
        <w:rPr>
          <w:rFonts w:eastAsia="Times New Roman"/>
          <w:color w:val="000000" w:themeColor="text1"/>
          <w:sz w:val="24"/>
          <w:szCs w:val="24"/>
        </w:rPr>
        <w:t>500</w:t>
      </w:r>
      <w:r>
        <w:rPr>
          <w:rFonts w:eastAsia="Times New Roman"/>
          <w:sz w:val="24"/>
          <w:szCs w:val="24"/>
        </w:rPr>
        <w:t xml:space="preserve"> кВА - две единицы, согласно условиям присоединения для резервного электроснабжения.</w:t>
      </w:r>
    </w:p>
    <w:p w14:paraId="6B4D58BB" w14:textId="77777777" w:rsidR="009F7C8C" w:rsidRDefault="005A6768">
      <w:pPr>
        <w:numPr>
          <w:ilvl w:val="0"/>
          <w:numId w:val="3"/>
        </w:numPr>
        <w:shd w:val="clear" w:color="auto" w:fill="FFFFFF"/>
        <w:tabs>
          <w:tab w:val="left" w:pos="569"/>
        </w:tabs>
        <w:ind w:right="-3" w:firstLine="709"/>
        <w:jc w:val="both"/>
        <w:rPr>
          <w:spacing w:val="-8"/>
          <w:sz w:val="24"/>
          <w:szCs w:val="24"/>
        </w:rPr>
      </w:pPr>
      <w:r>
        <w:rPr>
          <w:rFonts w:eastAsia="Times New Roman"/>
          <w:sz w:val="24"/>
          <w:szCs w:val="24"/>
        </w:rPr>
        <w:t>Две единицы ДГУ</w:t>
      </w:r>
      <w:r>
        <w:rPr>
          <w:rFonts w:eastAsia="Times New Roman"/>
          <w:color w:val="000000" w:themeColor="text1"/>
          <w:sz w:val="24"/>
          <w:szCs w:val="24"/>
        </w:rPr>
        <w:t xml:space="preserve"> 500 </w:t>
      </w:r>
      <w:r>
        <w:rPr>
          <w:rFonts w:eastAsia="Times New Roman"/>
          <w:sz w:val="24"/>
          <w:szCs w:val="24"/>
        </w:rPr>
        <w:t xml:space="preserve">кВА должны быть синхронизированы между собой для </w:t>
      </w:r>
      <w:r>
        <w:rPr>
          <w:rFonts w:eastAsia="Times New Roman"/>
          <w:spacing w:val="-2"/>
          <w:sz w:val="24"/>
          <w:szCs w:val="24"/>
        </w:rPr>
        <w:t xml:space="preserve">работы в параллель. ДГУ должен находиться </w:t>
      </w:r>
      <w:r w:rsidR="00752DB5">
        <w:rPr>
          <w:rFonts w:eastAsia="Times New Roman"/>
          <w:spacing w:val="-2"/>
          <w:sz w:val="24"/>
          <w:szCs w:val="24"/>
        </w:rPr>
        <w:t xml:space="preserve">в трех состояниях: «автономная работа», предусматривающий работу на нагрузку при обеспечении электроснабжения оборудования задействованного в проведении мероприятия, «горячий резерв», предусматривающий работу на нагрузку «нагрузочного модуля», «холодный резерв», </w:t>
      </w:r>
      <w:r w:rsidR="00752DB5">
        <w:rPr>
          <w:rFonts w:eastAsia="Times New Roman"/>
          <w:spacing w:val="-1"/>
          <w:sz w:val="24"/>
          <w:szCs w:val="24"/>
        </w:rPr>
        <w:t>предусматривающий готовность автоматического ввода резерва и набора нагрузки, в соответствии с паспортными данными завода изготовителя, но не более 10 минут.</w:t>
      </w:r>
    </w:p>
    <w:p w14:paraId="1151E0EB" w14:textId="77777777" w:rsidR="009F7C8C" w:rsidRDefault="005A6768">
      <w:pPr>
        <w:numPr>
          <w:ilvl w:val="0"/>
          <w:numId w:val="3"/>
        </w:numPr>
        <w:shd w:val="clear" w:color="auto" w:fill="FFFFFF"/>
        <w:tabs>
          <w:tab w:val="left" w:pos="569"/>
        </w:tabs>
        <w:ind w:right="-3" w:firstLine="709"/>
        <w:jc w:val="both"/>
        <w:rPr>
          <w:spacing w:val="-6"/>
          <w:sz w:val="24"/>
          <w:szCs w:val="24"/>
        </w:rPr>
      </w:pPr>
      <w:r>
        <w:rPr>
          <w:rFonts w:eastAsia="Times New Roman"/>
          <w:sz w:val="24"/>
          <w:szCs w:val="24"/>
        </w:rPr>
        <w:t>ДГУ должны иметь топливную емкость, объемом, обеспечивающим непрерывную работу в течение 8 часов.</w:t>
      </w:r>
    </w:p>
    <w:p w14:paraId="0D2E48E7" w14:textId="77777777" w:rsidR="009F7C8C" w:rsidRDefault="005A6768">
      <w:pPr>
        <w:shd w:val="clear" w:color="auto" w:fill="FFFFFF"/>
        <w:tabs>
          <w:tab w:val="left" w:pos="583"/>
        </w:tabs>
        <w:ind w:right="7" w:firstLine="709"/>
        <w:jc w:val="both"/>
        <w:rPr>
          <w:sz w:val="24"/>
          <w:szCs w:val="24"/>
        </w:rPr>
      </w:pPr>
      <w:r>
        <w:rPr>
          <w:spacing w:val="-5"/>
          <w:sz w:val="24"/>
          <w:szCs w:val="24"/>
        </w:rPr>
        <w:t>2.8.</w:t>
      </w:r>
      <w:r>
        <w:rPr>
          <w:sz w:val="24"/>
          <w:szCs w:val="24"/>
        </w:rPr>
        <w:tab/>
      </w:r>
      <w:r>
        <w:rPr>
          <w:rFonts w:eastAsia="Times New Roman"/>
          <w:sz w:val="24"/>
          <w:szCs w:val="24"/>
        </w:rPr>
        <w:t xml:space="preserve">В случае, если в процессе эксплуатации выяснится, что установленной мощности </w:t>
      </w:r>
      <w:r>
        <w:rPr>
          <w:rFonts w:eastAsia="Times New Roman"/>
          <w:spacing w:val="-1"/>
          <w:sz w:val="24"/>
          <w:szCs w:val="24"/>
        </w:rPr>
        <w:t xml:space="preserve">электростанций недостаточно для нормального электроснабжения объекта, необходимо </w:t>
      </w:r>
      <w:r>
        <w:rPr>
          <w:rFonts w:eastAsia="Times New Roman"/>
          <w:sz w:val="24"/>
          <w:szCs w:val="24"/>
        </w:rPr>
        <w:t>предусмотреть увеличение мощности путем замены дизель-генераторов на более мощные, либо увеличить их количество.</w:t>
      </w:r>
    </w:p>
    <w:p w14:paraId="43AF7BDE" w14:textId="77777777" w:rsidR="009F7C8C" w:rsidRDefault="005A6768">
      <w:pPr>
        <w:numPr>
          <w:ilvl w:val="0"/>
          <w:numId w:val="4"/>
        </w:numPr>
        <w:shd w:val="clear" w:color="auto" w:fill="FFFFFF"/>
        <w:tabs>
          <w:tab w:val="left" w:pos="583"/>
        </w:tabs>
        <w:ind w:firstLine="709"/>
        <w:jc w:val="both"/>
        <w:rPr>
          <w:spacing w:val="-5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 Арендодатель должен обеспечить учет потребления электроэнергии и расхода топлива в журнале работ.</w:t>
      </w:r>
    </w:p>
    <w:p w14:paraId="3E2FC519" w14:textId="77777777" w:rsidR="009F7C8C" w:rsidRDefault="005A6768">
      <w:pPr>
        <w:numPr>
          <w:ilvl w:val="0"/>
          <w:numId w:val="4"/>
        </w:numPr>
        <w:shd w:val="clear" w:color="auto" w:fill="FFFFFF"/>
        <w:tabs>
          <w:tab w:val="left" w:pos="583"/>
        </w:tabs>
        <w:ind w:right="7" w:firstLine="709"/>
        <w:jc w:val="both"/>
        <w:rPr>
          <w:spacing w:val="-4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 В период проведения Форума доставка топлива осуществляется только в ночное время с 00.00 до 06.00 часов.</w:t>
      </w:r>
    </w:p>
    <w:p w14:paraId="49A91491" w14:textId="77777777" w:rsidR="009F7C8C" w:rsidRDefault="005A6768">
      <w:pPr>
        <w:shd w:val="clear" w:color="auto" w:fill="FFFFFF"/>
        <w:tabs>
          <w:tab w:val="left" w:pos="583"/>
        </w:tabs>
        <w:ind w:right="14" w:firstLine="709"/>
        <w:jc w:val="both"/>
        <w:rPr>
          <w:sz w:val="24"/>
          <w:szCs w:val="24"/>
        </w:rPr>
      </w:pPr>
      <w:r>
        <w:rPr>
          <w:spacing w:val="-1"/>
          <w:sz w:val="24"/>
          <w:szCs w:val="24"/>
        </w:rPr>
        <w:t>2.11.</w:t>
      </w:r>
      <w:r>
        <w:rPr>
          <w:sz w:val="24"/>
          <w:szCs w:val="24"/>
        </w:rPr>
        <w:tab/>
      </w:r>
      <w:r>
        <w:rPr>
          <w:rFonts w:eastAsia="Times New Roman"/>
          <w:sz w:val="24"/>
          <w:szCs w:val="24"/>
        </w:rPr>
        <w:t>Арендодатель должен обеспечить проведение технического и эксплуатационного</w:t>
      </w:r>
      <w:r>
        <w:rPr>
          <w:rFonts w:eastAsia="Times New Roman"/>
          <w:sz w:val="24"/>
          <w:szCs w:val="24"/>
        </w:rPr>
        <w:br/>
        <w:t>обслуживания ДГУ.</w:t>
      </w:r>
    </w:p>
    <w:p w14:paraId="7686D943" w14:textId="77777777" w:rsidR="009F7C8C" w:rsidRDefault="005A6768">
      <w:pPr>
        <w:shd w:val="clear" w:color="auto" w:fill="FFFFFF"/>
        <w:ind w:firstLine="709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>Техническое и эксплуатационное обслуживание ДГУ включает в себя:</w:t>
      </w:r>
    </w:p>
    <w:p w14:paraId="2E49D055" w14:textId="77777777" w:rsidR="009F7C8C" w:rsidRDefault="005A6768">
      <w:pPr>
        <w:numPr>
          <w:ilvl w:val="0"/>
          <w:numId w:val="5"/>
        </w:numPr>
        <w:shd w:val="clear" w:color="auto" w:fill="FFFFFF"/>
        <w:tabs>
          <w:tab w:val="left" w:pos="655"/>
        </w:tabs>
        <w:ind w:firstLine="709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>подключение ДГУ к потребителю;</w:t>
      </w:r>
    </w:p>
    <w:p w14:paraId="60CA236B" w14:textId="77777777" w:rsidR="009F7C8C" w:rsidRDefault="005A6768">
      <w:pPr>
        <w:numPr>
          <w:ilvl w:val="0"/>
          <w:numId w:val="5"/>
        </w:numPr>
        <w:shd w:val="clear" w:color="auto" w:fill="FFFFFF"/>
        <w:tabs>
          <w:tab w:val="left" w:pos="655"/>
        </w:tabs>
        <w:ind w:firstLine="709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>пусконаладочные мероприятия;</w:t>
      </w:r>
    </w:p>
    <w:p w14:paraId="45BDB835" w14:textId="77777777" w:rsidR="009F7C8C" w:rsidRDefault="005A6768">
      <w:pPr>
        <w:numPr>
          <w:ilvl w:val="0"/>
          <w:numId w:val="5"/>
        </w:numPr>
        <w:shd w:val="clear" w:color="auto" w:fill="FFFFFF"/>
        <w:tabs>
          <w:tab w:val="left" w:pos="655"/>
        </w:tabs>
        <w:ind w:firstLine="709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>обеспечение бесперебойной работы электрооборудования</w:t>
      </w:r>
    </w:p>
    <w:p w14:paraId="1A509828" w14:textId="77777777" w:rsidR="009F7C8C" w:rsidRDefault="005A6768">
      <w:pPr>
        <w:numPr>
          <w:ilvl w:val="0"/>
          <w:numId w:val="5"/>
        </w:numPr>
        <w:shd w:val="clear" w:color="auto" w:fill="FFFFFF"/>
        <w:tabs>
          <w:tab w:val="left" w:pos="655"/>
        </w:tabs>
        <w:ind w:firstLine="709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>поддержание норм</w:t>
      </w:r>
      <w:r w:rsidR="00752DB5">
        <w:rPr>
          <w:rFonts w:eastAsia="Times New Roman"/>
          <w:sz w:val="24"/>
          <w:szCs w:val="24"/>
        </w:rPr>
        <w:t xml:space="preserve">ального качества вырабатываемой </w:t>
      </w:r>
      <w:r>
        <w:rPr>
          <w:rFonts w:eastAsia="Times New Roman"/>
          <w:sz w:val="24"/>
          <w:szCs w:val="24"/>
        </w:rPr>
        <w:t>электроэнергии</w:t>
      </w:r>
      <w:r w:rsidR="00752DB5">
        <w:rPr>
          <w:rFonts w:eastAsia="Times New Roman"/>
          <w:sz w:val="24"/>
          <w:szCs w:val="24"/>
        </w:rPr>
        <w:t>,</w:t>
      </w:r>
      <w:r>
        <w:rPr>
          <w:rFonts w:eastAsia="Times New Roman"/>
          <w:sz w:val="24"/>
          <w:szCs w:val="24"/>
        </w:rPr>
        <w:t xml:space="preserve"> нормированной ГОСТ 13109-97 частоты и напряжения электрического тока;</w:t>
      </w:r>
    </w:p>
    <w:p w14:paraId="20E9F446" w14:textId="77777777" w:rsidR="009F7C8C" w:rsidRDefault="005A6768">
      <w:pPr>
        <w:numPr>
          <w:ilvl w:val="0"/>
          <w:numId w:val="5"/>
        </w:numPr>
        <w:shd w:val="clear" w:color="auto" w:fill="FFFFFF"/>
        <w:tabs>
          <w:tab w:val="left" w:pos="655"/>
        </w:tabs>
        <w:ind w:firstLine="709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>содержание оборудования в состоянии эксплуатационной готовности;</w:t>
      </w:r>
    </w:p>
    <w:p w14:paraId="4A4CEEAE" w14:textId="77777777" w:rsidR="009F7C8C" w:rsidRDefault="005A6768">
      <w:pPr>
        <w:numPr>
          <w:ilvl w:val="0"/>
          <w:numId w:val="5"/>
        </w:numPr>
        <w:shd w:val="clear" w:color="auto" w:fill="FFFFFF"/>
        <w:tabs>
          <w:tab w:val="left" w:pos="655"/>
        </w:tabs>
        <w:ind w:firstLine="709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>обеспечение максимальной экономичности и надежности оборудования;</w:t>
      </w:r>
    </w:p>
    <w:p w14:paraId="046D6D78" w14:textId="77777777" w:rsidR="009F7C8C" w:rsidRDefault="005A6768">
      <w:pPr>
        <w:numPr>
          <w:ilvl w:val="0"/>
          <w:numId w:val="5"/>
        </w:numPr>
        <w:shd w:val="clear" w:color="auto" w:fill="FFFFFF"/>
        <w:tabs>
          <w:tab w:val="left" w:pos="655"/>
        </w:tabs>
        <w:ind w:firstLine="709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>заправка оборудования ГСМ по мере необходимости;</w:t>
      </w:r>
    </w:p>
    <w:p w14:paraId="750D496A" w14:textId="77777777" w:rsidR="009F7C8C" w:rsidRDefault="005A6768">
      <w:pPr>
        <w:numPr>
          <w:ilvl w:val="0"/>
          <w:numId w:val="5"/>
        </w:numPr>
        <w:shd w:val="clear" w:color="auto" w:fill="FFFFFF"/>
        <w:tabs>
          <w:tab w:val="left" w:pos="655"/>
        </w:tabs>
        <w:ind w:firstLine="709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>регламентные работы по техническому обслуживанию, предусмотренные технической документацией завода-изготовителя оборудования;</w:t>
      </w:r>
    </w:p>
    <w:p w14:paraId="19C669E3" w14:textId="77777777" w:rsidR="009F7C8C" w:rsidRDefault="005A6768">
      <w:pPr>
        <w:numPr>
          <w:ilvl w:val="0"/>
          <w:numId w:val="5"/>
        </w:numPr>
        <w:shd w:val="clear" w:color="auto" w:fill="FFFFFF"/>
        <w:tabs>
          <w:tab w:val="left" w:pos="655"/>
        </w:tabs>
        <w:ind w:firstLine="709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>замену и вывоз отработанных ГСМ, технических жидкостей и расходных материалов;</w:t>
      </w:r>
    </w:p>
    <w:p w14:paraId="6BD8DF09" w14:textId="77777777" w:rsidR="009F7C8C" w:rsidRDefault="005A6768">
      <w:pPr>
        <w:numPr>
          <w:ilvl w:val="0"/>
          <w:numId w:val="5"/>
        </w:numPr>
        <w:shd w:val="clear" w:color="auto" w:fill="FFFFFF"/>
        <w:tabs>
          <w:tab w:val="left" w:pos="655"/>
        </w:tabs>
        <w:ind w:firstLine="709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>круглосуточное пребывание на объекте (ЦВЗ «Манеж») технических специалистов.</w:t>
      </w:r>
    </w:p>
    <w:p w14:paraId="79F15799" w14:textId="77777777" w:rsidR="009F7C8C" w:rsidRDefault="009F7C8C">
      <w:pPr>
        <w:ind w:firstLine="709"/>
        <w:rPr>
          <w:sz w:val="24"/>
          <w:szCs w:val="24"/>
        </w:rPr>
      </w:pPr>
    </w:p>
    <w:p w14:paraId="3ABA8830" w14:textId="77777777" w:rsidR="009F7C8C" w:rsidRDefault="005A6768">
      <w:pPr>
        <w:numPr>
          <w:ilvl w:val="0"/>
          <w:numId w:val="6"/>
        </w:numPr>
        <w:shd w:val="clear" w:color="auto" w:fill="FFFFFF"/>
        <w:tabs>
          <w:tab w:val="left" w:pos="583"/>
        </w:tabs>
        <w:ind w:right="65" w:firstLine="709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Арендодатель должен об</w:t>
      </w:r>
      <w:r w:rsidR="00752DB5">
        <w:rPr>
          <w:rFonts w:eastAsia="Times New Roman"/>
          <w:sz w:val="24"/>
          <w:szCs w:val="24"/>
        </w:rPr>
        <w:t xml:space="preserve">еспечить своевременную поставку </w:t>
      </w:r>
      <w:r>
        <w:rPr>
          <w:rFonts w:eastAsia="Times New Roman"/>
          <w:sz w:val="24"/>
          <w:szCs w:val="24"/>
        </w:rPr>
        <w:t>топлива</w:t>
      </w:r>
      <w:r w:rsidR="00752DB5">
        <w:rPr>
          <w:rFonts w:eastAsia="Times New Roman"/>
          <w:sz w:val="24"/>
          <w:szCs w:val="24"/>
        </w:rPr>
        <w:t>,</w:t>
      </w:r>
      <w:r>
        <w:rPr>
          <w:rFonts w:eastAsia="Times New Roman"/>
          <w:sz w:val="24"/>
          <w:szCs w:val="24"/>
        </w:rPr>
        <w:t xml:space="preserve"> соответствующего ГОСТ-305-82 марки ДТ-Л-0,2-62 (обеспечить наличие аккредитованного топливозаправщика, наличие сертификатов на топливо) в ночное время.</w:t>
      </w:r>
    </w:p>
    <w:p w14:paraId="210759CE" w14:textId="77777777" w:rsidR="009F7C8C" w:rsidRDefault="005A6768">
      <w:pPr>
        <w:numPr>
          <w:ilvl w:val="0"/>
          <w:numId w:val="6"/>
        </w:numPr>
        <w:shd w:val="clear" w:color="auto" w:fill="FFFFFF"/>
        <w:tabs>
          <w:tab w:val="left" w:pos="583"/>
        </w:tabs>
        <w:ind w:right="65" w:firstLine="709"/>
        <w:jc w:val="both"/>
        <w:rPr>
          <w:spacing w:val="-4"/>
          <w:sz w:val="24"/>
          <w:szCs w:val="24"/>
        </w:rPr>
      </w:pPr>
      <w:r>
        <w:rPr>
          <w:rFonts w:eastAsia="Times New Roman"/>
          <w:sz w:val="24"/>
          <w:szCs w:val="24"/>
        </w:rPr>
        <w:t>Арендодатель должен обеспечить постоянное и круглосуточное присутствие на объекте (ЦВЗ «Манеж») электроснабжения операторов и сервис-инженеров, отвечающих за безаварийную работу оборудования. Период дежурства должен быть согласован с Арендатором.</w:t>
      </w:r>
    </w:p>
    <w:p w14:paraId="320CE870" w14:textId="77777777" w:rsidR="009F7C8C" w:rsidRDefault="005A6768">
      <w:pPr>
        <w:numPr>
          <w:ilvl w:val="0"/>
          <w:numId w:val="6"/>
        </w:numPr>
        <w:shd w:val="clear" w:color="auto" w:fill="FFFFFF"/>
        <w:tabs>
          <w:tab w:val="left" w:pos="583"/>
        </w:tabs>
        <w:ind w:right="65" w:firstLine="709"/>
        <w:jc w:val="both"/>
        <w:rPr>
          <w:spacing w:val="-4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Арендодатель осуществляет монтаж (демонтаж) оборудования своими </w:t>
      </w:r>
      <w:r>
        <w:rPr>
          <w:rFonts w:eastAsia="Times New Roman"/>
          <w:sz w:val="24"/>
          <w:szCs w:val="24"/>
        </w:rPr>
        <w:lastRenderedPageBreak/>
        <w:t>силами под контролем главного энергетика ЦВЗ «Манеж».</w:t>
      </w:r>
    </w:p>
    <w:p w14:paraId="343DD7CC" w14:textId="77777777" w:rsidR="009F7C8C" w:rsidRDefault="005A6768">
      <w:pPr>
        <w:numPr>
          <w:ilvl w:val="0"/>
          <w:numId w:val="6"/>
        </w:numPr>
        <w:shd w:val="clear" w:color="auto" w:fill="FFFFFF"/>
        <w:tabs>
          <w:tab w:val="left" w:pos="583"/>
        </w:tabs>
        <w:ind w:right="79" w:firstLine="709"/>
        <w:jc w:val="both"/>
        <w:rPr>
          <w:spacing w:val="-4"/>
          <w:sz w:val="24"/>
          <w:szCs w:val="24"/>
        </w:rPr>
      </w:pPr>
      <w:r>
        <w:rPr>
          <w:rFonts w:eastAsia="Times New Roman"/>
          <w:sz w:val="24"/>
          <w:szCs w:val="24"/>
        </w:rPr>
        <w:t>Арендодатель обязуется своими силами, изготовить контур заземления по периметру площадки, где будут расположены ДГУ.</w:t>
      </w:r>
    </w:p>
    <w:p w14:paraId="438C6F0C" w14:textId="77777777" w:rsidR="009F7C8C" w:rsidRDefault="005A6768">
      <w:pPr>
        <w:numPr>
          <w:ilvl w:val="0"/>
          <w:numId w:val="6"/>
        </w:numPr>
        <w:shd w:val="clear" w:color="auto" w:fill="FFFFFF"/>
        <w:tabs>
          <w:tab w:val="left" w:pos="583"/>
        </w:tabs>
        <w:ind w:right="79" w:firstLine="709"/>
        <w:jc w:val="both"/>
        <w:rPr>
          <w:spacing w:val="-4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Арендодатель обязуется произвести сборку комплектов систем ИБП, подключение к электрическим сетям объектов, запуск систем ИБП, сопровождение комплектов в период </w:t>
      </w:r>
      <w:r>
        <w:rPr>
          <w:rFonts w:eastAsia="Times New Roman"/>
          <w:spacing w:val="-1"/>
          <w:sz w:val="24"/>
          <w:szCs w:val="24"/>
        </w:rPr>
        <w:t>подготовки и проведения мероприятия, страхование комплектов на весь период проведения мероприятия</w:t>
      </w:r>
      <w:r>
        <w:rPr>
          <w:rFonts w:eastAsia="Times New Roman"/>
          <w:sz w:val="24"/>
          <w:szCs w:val="24"/>
        </w:rPr>
        <w:t xml:space="preserve">, демонтаж комплектов, вывоз систем ИБП с территории проведения </w:t>
      </w:r>
      <w:r>
        <w:rPr>
          <w:rFonts w:eastAsia="Times New Roman"/>
          <w:spacing w:val="-1"/>
          <w:sz w:val="24"/>
          <w:szCs w:val="24"/>
        </w:rPr>
        <w:t>мероприятия</w:t>
      </w:r>
      <w:r>
        <w:rPr>
          <w:rFonts w:eastAsia="Times New Roman"/>
          <w:sz w:val="24"/>
          <w:szCs w:val="24"/>
        </w:rPr>
        <w:t>.</w:t>
      </w:r>
    </w:p>
    <w:p w14:paraId="7D8CF333" w14:textId="77777777" w:rsidR="009F7C8C" w:rsidRDefault="005A6768">
      <w:pPr>
        <w:numPr>
          <w:ilvl w:val="0"/>
          <w:numId w:val="6"/>
        </w:numPr>
        <w:shd w:val="clear" w:color="auto" w:fill="FFFFFF"/>
        <w:tabs>
          <w:tab w:val="left" w:pos="583"/>
        </w:tabs>
        <w:ind w:right="94" w:firstLine="709"/>
        <w:jc w:val="both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>Арендодатель обязуется произвести электромонтаж (демонтаж) нагрузочных модулей к ДГУ, обеспечение заземления оборудования.</w:t>
      </w:r>
    </w:p>
    <w:p w14:paraId="235AF58C" w14:textId="77777777" w:rsidR="009F7C8C" w:rsidRDefault="005A6768">
      <w:pPr>
        <w:numPr>
          <w:ilvl w:val="0"/>
          <w:numId w:val="6"/>
        </w:numPr>
        <w:shd w:val="clear" w:color="auto" w:fill="FFFFFF"/>
        <w:tabs>
          <w:tab w:val="left" w:pos="583"/>
        </w:tabs>
        <w:ind w:right="94" w:firstLine="709"/>
        <w:jc w:val="both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>Арендодатель обязуется произвести монтаж внутренних сетей в помещениях ЦВЗ для обеспечения надежного электроснабжения выставочных павильонов в период проведения мероприятия в соответствии с утвержденным альбомом схем</w:t>
      </w:r>
    </w:p>
    <w:p w14:paraId="738AC5D0" w14:textId="77777777" w:rsidR="009F7C8C" w:rsidRDefault="005A6768">
      <w:pPr>
        <w:numPr>
          <w:ilvl w:val="0"/>
          <w:numId w:val="6"/>
        </w:numPr>
        <w:shd w:val="clear" w:color="auto" w:fill="FFFFFF"/>
        <w:tabs>
          <w:tab w:val="left" w:pos="583"/>
        </w:tabs>
        <w:ind w:right="101" w:firstLine="709"/>
        <w:jc w:val="both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>Арендодатель обязуется производить контроль наброса (сброса) мощности согласованной по Договору, а также обеспечить контроль качества вырабатываемой электрической энергии.</w:t>
      </w:r>
    </w:p>
    <w:p w14:paraId="2DD3A11E" w14:textId="77777777" w:rsidR="009F7C8C" w:rsidRDefault="005A6768">
      <w:pPr>
        <w:numPr>
          <w:ilvl w:val="0"/>
          <w:numId w:val="6"/>
        </w:numPr>
        <w:shd w:val="clear" w:color="auto" w:fill="FFFFFF"/>
        <w:tabs>
          <w:tab w:val="left" w:pos="583"/>
        </w:tabs>
        <w:ind w:right="108" w:firstLine="709"/>
        <w:jc w:val="both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Арендодатель выполняет согласование мероприятий по обеспечению пожарной безопасности и схемы размещения ДГУ в период подготовки проведения мероприятия с </w:t>
      </w:r>
      <w:r w:rsidR="00752DB5">
        <w:rPr>
          <w:rFonts w:eastAsia="Times New Roman"/>
          <w:sz w:val="24"/>
          <w:szCs w:val="24"/>
        </w:rPr>
        <w:t xml:space="preserve">представителями </w:t>
      </w:r>
      <w:r>
        <w:rPr>
          <w:rFonts w:eastAsia="Times New Roman"/>
          <w:sz w:val="24"/>
          <w:szCs w:val="24"/>
        </w:rPr>
        <w:t>ЦВЗ «Манеж», Фондом «Росконгресс», ФСО.</w:t>
      </w:r>
    </w:p>
    <w:p w14:paraId="2AD8CCBF" w14:textId="77777777" w:rsidR="009F7C8C" w:rsidRDefault="005A6768">
      <w:pPr>
        <w:numPr>
          <w:ilvl w:val="0"/>
          <w:numId w:val="6"/>
        </w:numPr>
        <w:shd w:val="clear" w:color="auto" w:fill="FFFFFF"/>
        <w:tabs>
          <w:tab w:val="left" w:pos="583"/>
        </w:tabs>
        <w:ind w:left="122" w:right="115" w:firstLine="709"/>
        <w:jc w:val="both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>Арендодатель обязан предоставить в филиал ПАО «Россети Московский регион»</w:t>
      </w:r>
      <w:r w:rsidR="00752DB5">
        <w:rPr>
          <w:rFonts w:eastAsia="Times New Roman"/>
          <w:sz w:val="24"/>
          <w:szCs w:val="24"/>
        </w:rPr>
        <w:t xml:space="preserve"> -</w:t>
      </w:r>
      <w:r>
        <w:rPr>
          <w:rFonts w:eastAsia="Times New Roman"/>
          <w:sz w:val="24"/>
          <w:szCs w:val="24"/>
        </w:rPr>
        <w:t xml:space="preserve"> Московские кабельные сети список персонала для прохода на территорию </w:t>
      </w:r>
      <w:r w:rsidR="00752DB5">
        <w:rPr>
          <w:rFonts w:eastAsia="Times New Roman"/>
          <w:sz w:val="24"/>
          <w:szCs w:val="24"/>
        </w:rPr>
        <w:t xml:space="preserve">ЦВЗ </w:t>
      </w:r>
      <w:r>
        <w:rPr>
          <w:rFonts w:eastAsia="Times New Roman"/>
          <w:sz w:val="24"/>
          <w:szCs w:val="24"/>
        </w:rPr>
        <w:t>«Манеж» во время подготовки и проведения мероприятия для их аккредитации. Аккредитация производится филиалом ПАО «Россети Московский регион»</w:t>
      </w:r>
      <w:r w:rsidR="00752DB5">
        <w:rPr>
          <w:rFonts w:eastAsia="Times New Roman"/>
          <w:sz w:val="24"/>
          <w:szCs w:val="24"/>
        </w:rPr>
        <w:t xml:space="preserve"> -</w:t>
      </w:r>
      <w:r>
        <w:rPr>
          <w:rFonts w:eastAsia="Times New Roman"/>
          <w:sz w:val="24"/>
          <w:szCs w:val="24"/>
        </w:rPr>
        <w:t xml:space="preserve"> Московские кабельные сети совместно с Арендодателем.</w:t>
      </w:r>
    </w:p>
    <w:p w14:paraId="5A3394DA" w14:textId="77777777" w:rsidR="009F7C8C" w:rsidRPr="00F908CC" w:rsidRDefault="005A6768">
      <w:pPr>
        <w:numPr>
          <w:ilvl w:val="0"/>
          <w:numId w:val="6"/>
        </w:numPr>
        <w:shd w:val="clear" w:color="auto" w:fill="FFFFFF"/>
        <w:tabs>
          <w:tab w:val="left" w:pos="583"/>
        </w:tabs>
        <w:ind w:left="122" w:right="115" w:firstLine="709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Арендодатель обязан содержать территорию, отведенную для монтажа оборудования в чистоте. Ежедневно обеспечивать утилизацию отработанных материалов, продуктов деятельности. По окончании проведения мероприятия и демонтажа оборудования привести в первоначальное состояние предоставленные территории и площадки для оказания всего комплекса услуг по созданию сетей и </w:t>
      </w:r>
      <w:r w:rsidRPr="00F908CC">
        <w:rPr>
          <w:rFonts w:eastAsia="Times New Roman"/>
          <w:sz w:val="24"/>
          <w:szCs w:val="24"/>
        </w:rPr>
        <w:t>обеспечения электроснабжения мероприятия.</w:t>
      </w:r>
    </w:p>
    <w:p w14:paraId="07E24464" w14:textId="77777777" w:rsidR="008345EB" w:rsidRPr="00F908CC" w:rsidRDefault="008345EB">
      <w:pPr>
        <w:numPr>
          <w:ilvl w:val="0"/>
          <w:numId w:val="6"/>
        </w:numPr>
        <w:shd w:val="clear" w:color="auto" w:fill="FFFFFF"/>
        <w:tabs>
          <w:tab w:val="left" w:pos="583"/>
        </w:tabs>
        <w:ind w:left="122" w:right="115" w:firstLine="709"/>
        <w:jc w:val="both"/>
        <w:rPr>
          <w:rFonts w:eastAsia="Times New Roman"/>
          <w:sz w:val="24"/>
          <w:szCs w:val="24"/>
        </w:rPr>
      </w:pPr>
      <w:r w:rsidRPr="00F908CC">
        <w:rPr>
          <w:rFonts w:eastAsia="Times New Roman"/>
          <w:sz w:val="24"/>
          <w:szCs w:val="24"/>
        </w:rPr>
        <w:t>Арендодатель обязан за 7 календарных дней до начала монтажа оборудования предоставить Арендатору календарный план работ по монтажу оборудования.</w:t>
      </w:r>
    </w:p>
    <w:p w14:paraId="0E6677F7" w14:textId="77777777" w:rsidR="009F7C8C" w:rsidRDefault="005A6768">
      <w:pPr>
        <w:pStyle w:val="af4"/>
        <w:shd w:val="clear" w:color="auto" w:fill="FFFFFF"/>
        <w:spacing w:before="684" w:after="209"/>
        <w:ind w:left="0"/>
        <w:rPr>
          <w:rFonts w:eastAsia="Times New Roman"/>
          <w:b/>
          <w:bCs/>
          <w:i/>
          <w:spacing w:val="-1"/>
          <w:sz w:val="24"/>
          <w:szCs w:val="24"/>
        </w:rPr>
      </w:pPr>
      <w:r>
        <w:rPr>
          <w:rFonts w:eastAsia="Times New Roman"/>
          <w:b/>
          <w:bCs/>
          <w:i/>
          <w:spacing w:val="-1"/>
          <w:sz w:val="24"/>
          <w:szCs w:val="24"/>
          <w:lang w:val="en-US"/>
        </w:rPr>
        <w:t>III</w:t>
      </w:r>
      <w:r>
        <w:rPr>
          <w:rFonts w:eastAsia="Times New Roman"/>
          <w:b/>
          <w:bCs/>
          <w:i/>
          <w:spacing w:val="-1"/>
          <w:sz w:val="24"/>
          <w:szCs w:val="24"/>
        </w:rPr>
        <w:t>. Технические требования к оборудованию, предоставляемого Арендодателем:</w:t>
      </w:r>
    </w:p>
    <w:p w14:paraId="0C14E4B9" w14:textId="77777777" w:rsidR="009F7C8C" w:rsidRDefault="009F7C8C">
      <w:pPr>
        <w:shd w:val="clear" w:color="auto" w:fill="FFFFFF"/>
        <w:ind w:left="720"/>
      </w:pPr>
    </w:p>
    <w:p w14:paraId="18974435" w14:textId="77777777" w:rsidR="009F7C8C" w:rsidRDefault="009F7C8C">
      <w:pPr>
        <w:shd w:val="clear" w:color="auto" w:fill="FFFFFF"/>
        <w:ind w:left="108"/>
        <w:sectPr w:rsidR="009F7C8C">
          <w:pgSz w:w="11909" w:h="16834"/>
          <w:pgMar w:top="1346" w:right="1815" w:bottom="360" w:left="1134" w:header="720" w:footer="720" w:gutter="0"/>
          <w:cols w:space="60"/>
          <w:docGrid w:linePitch="360"/>
        </w:sectPr>
      </w:pPr>
    </w:p>
    <w:p w14:paraId="7E20652A" w14:textId="77777777" w:rsidR="009F7C8C" w:rsidRDefault="009F7C8C">
      <w:pPr>
        <w:spacing w:line="1" w:lineRule="exact"/>
        <w:rPr>
          <w:sz w:val="2"/>
          <w:szCs w:val="2"/>
        </w:rPr>
      </w:pPr>
    </w:p>
    <w:p w14:paraId="3BD5FA23" w14:textId="77777777" w:rsidR="009F7C8C" w:rsidRDefault="005A6768">
      <w:pPr>
        <w:framePr w:w="8114" w:h="208" w:hRule="exact" w:hSpace="36" w:wrap="notBeside" w:vAnchor="text" w:hAnchor="page" w:x="1235" w:y="4"/>
        <w:shd w:val="clear" w:color="auto" w:fill="FFFFFF"/>
        <w:rPr>
          <w:rFonts w:eastAsia="Times New Roman"/>
          <w:b/>
          <w:bCs/>
          <w:spacing w:val="-6"/>
          <w:u w:val="single"/>
        </w:rPr>
      </w:pPr>
      <w:r>
        <w:rPr>
          <w:noProof/>
        </w:rPr>
        <mc:AlternateContent>
          <mc:Choice Requires="wpg">
            <w:drawing>
              <wp:anchor distT="0" distB="0" distL="114299" distR="114299" simplePos="0" relativeHeight="251659264" behindDoc="0" locked="0" layoutInCell="0" allowOverlap="1" wp14:anchorId="77D7AE05" wp14:editId="283BF93F">
                <wp:simplePos x="0" y="0"/>
                <wp:positionH relativeFrom="margin">
                  <wp:posOffset>2366644</wp:posOffset>
                </wp:positionH>
                <wp:positionV relativeFrom="paragraph">
                  <wp:posOffset>140970</wp:posOffset>
                </wp:positionV>
                <wp:extent cx="0" cy="6591300"/>
                <wp:effectExtent l="0" t="0" r="19050" b="19050"/>
                <wp:wrapNone/>
                <wp:docPr id="1" name="Lin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0" cy="6591300"/>
                        </a:xfrm>
                        <a:prstGeom prst="line">
                          <a:avLst/>
                        </a:prstGeom>
                        <a:noFill/>
                        <a:ln w="444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line id="shape 0" o:spid="_x0000_s0" style="position:absolute;left:0;text-align:left;z-index:251659264;mso-wrap-distance-left:9.00pt;mso-wrap-distance-top:0.00pt;mso-wrap-distance-right:9.00pt;mso-wrap-distance-bottom:0.00pt;visibility:visible;" from="186.3pt,11.1pt" to="186.3pt,530.1pt" filled="f" strokecolor="#000000" strokeweight="0.35pt"/>
            </w:pict>
          </mc:Fallback>
        </mc:AlternateContent>
      </w:r>
      <w:r>
        <w:rPr>
          <w:rFonts w:eastAsia="Times New Roman"/>
          <w:b/>
          <w:bCs/>
          <w:spacing w:val="-6"/>
          <w:u w:val="single"/>
        </w:rPr>
        <w:t xml:space="preserve">Технические характеристики ДГУ мощностью </w:t>
      </w:r>
      <w:r>
        <w:rPr>
          <w:rFonts w:eastAsia="Times New Roman"/>
          <w:b/>
          <w:spacing w:val="-6"/>
          <w:u w:val="single"/>
        </w:rPr>
        <w:t>не менее</w:t>
      </w:r>
      <w:r>
        <w:rPr>
          <w:rFonts w:eastAsia="Times New Roman"/>
          <w:spacing w:val="-6"/>
          <w:u w:val="single"/>
        </w:rPr>
        <w:t xml:space="preserve"> </w:t>
      </w:r>
      <w:r>
        <w:rPr>
          <w:rFonts w:eastAsia="Times New Roman"/>
          <w:b/>
          <w:bCs/>
          <w:spacing w:val="-6"/>
          <w:u w:val="single"/>
        </w:rPr>
        <w:t>500 кВА.</w:t>
      </w:r>
    </w:p>
    <w:p w14:paraId="1AE9F08D" w14:textId="77777777" w:rsidR="009F7C8C" w:rsidRDefault="009F7C8C">
      <w:pPr>
        <w:framePr w:w="8114" w:h="208" w:hRule="exact" w:hSpace="36" w:wrap="notBeside" w:vAnchor="text" w:hAnchor="page" w:x="1235" w:y="4"/>
        <w:shd w:val="clear" w:color="auto" w:fill="FFFFFF"/>
        <w:rPr>
          <w:rFonts w:eastAsia="Times New Roman"/>
          <w:b/>
          <w:bCs/>
          <w:spacing w:val="-6"/>
          <w:u w:val="single"/>
        </w:rPr>
      </w:pPr>
    </w:p>
    <w:p w14:paraId="1BBE10EA" w14:textId="77777777" w:rsidR="009F7C8C" w:rsidRDefault="009F7C8C">
      <w:pPr>
        <w:framePr w:w="8114" w:h="208" w:hRule="exact" w:hSpace="36" w:wrap="notBeside" w:vAnchor="text" w:hAnchor="page" w:x="1235" w:y="4"/>
        <w:shd w:val="clear" w:color="auto" w:fill="FFFFFF"/>
        <w:rPr>
          <w:rFonts w:eastAsia="Times New Roman"/>
          <w:b/>
          <w:bCs/>
          <w:spacing w:val="-6"/>
          <w:u w:val="single"/>
        </w:rPr>
      </w:pPr>
    </w:p>
    <w:p w14:paraId="659BA39E" w14:textId="77777777" w:rsidR="009F7C8C" w:rsidRDefault="009F7C8C">
      <w:pPr>
        <w:framePr w:w="8114" w:h="208" w:hRule="exact" w:hSpace="36" w:wrap="notBeside" w:vAnchor="text" w:hAnchor="page" w:x="1235" w:y="4"/>
        <w:shd w:val="clear" w:color="auto" w:fill="FFFFFF"/>
        <w:rPr>
          <w:rFonts w:eastAsia="Times New Roman"/>
          <w:b/>
          <w:bCs/>
          <w:spacing w:val="-6"/>
          <w:u w:val="single"/>
        </w:rPr>
      </w:pPr>
    </w:p>
    <w:p w14:paraId="1EE0D099" w14:textId="77777777" w:rsidR="009F7C8C" w:rsidRDefault="009F7C8C">
      <w:pPr>
        <w:framePr w:w="8114" w:h="208" w:hRule="exact" w:hSpace="36" w:wrap="notBeside" w:vAnchor="text" w:hAnchor="page" w:x="1235" w:y="4"/>
        <w:shd w:val="clear" w:color="auto" w:fill="FFFFFF"/>
        <w:rPr>
          <w:rFonts w:eastAsia="Times New Roman"/>
          <w:b/>
          <w:bCs/>
          <w:spacing w:val="-6"/>
          <w:u w:val="single"/>
        </w:rPr>
      </w:pPr>
    </w:p>
    <w:p w14:paraId="31AF3C26" w14:textId="77777777" w:rsidR="009F7C8C" w:rsidRDefault="009F7C8C">
      <w:pPr>
        <w:framePr w:w="8114" w:h="208" w:hRule="exact" w:hSpace="36" w:wrap="notBeside" w:vAnchor="text" w:hAnchor="page" w:x="1235" w:y="4"/>
        <w:shd w:val="clear" w:color="auto" w:fill="FFFFFF"/>
      </w:pPr>
    </w:p>
    <w:p w14:paraId="2AA34AFC" w14:textId="77777777" w:rsidR="009F7C8C" w:rsidRDefault="005A6768">
      <w:pPr>
        <w:shd w:val="clear" w:color="auto" w:fill="FFFFFF"/>
        <w:spacing w:before="7" w:line="223" w:lineRule="exact"/>
        <w:ind w:left="137"/>
        <w:jc w:val="center"/>
      </w:pPr>
      <w:r>
        <w:rPr>
          <w:rFonts w:eastAsia="Times New Roman"/>
          <w:b/>
          <w:bCs/>
        </w:rPr>
        <w:t>ДИЗЕЛЬ-ГЕНЕРАТОРНЫЕ</w:t>
      </w:r>
    </w:p>
    <w:p w14:paraId="55805C78" w14:textId="77777777" w:rsidR="009F7C8C" w:rsidRDefault="005A6768">
      <w:pPr>
        <w:shd w:val="clear" w:color="auto" w:fill="FFFFFF"/>
        <w:spacing w:line="223" w:lineRule="exact"/>
        <w:ind w:left="144"/>
        <w:jc w:val="center"/>
      </w:pPr>
      <w:r>
        <w:rPr>
          <w:rFonts w:eastAsia="Times New Roman"/>
          <w:b/>
          <w:bCs/>
          <w:spacing w:val="-3"/>
        </w:rPr>
        <w:t xml:space="preserve">УСТАНОВКИ </w:t>
      </w:r>
    </w:p>
    <w:p w14:paraId="386846E7" w14:textId="77777777" w:rsidR="009F7C8C" w:rsidRDefault="009F7C8C">
      <w:pPr>
        <w:shd w:val="clear" w:color="auto" w:fill="FFFFFF"/>
        <w:spacing w:line="223" w:lineRule="exact"/>
        <w:ind w:left="122"/>
        <w:jc w:val="center"/>
      </w:pPr>
    </w:p>
    <w:p w14:paraId="1374E78F" w14:textId="77777777" w:rsidR="009F7C8C" w:rsidRDefault="005A6768">
      <w:pPr>
        <w:shd w:val="clear" w:color="auto" w:fill="FFFFFF"/>
        <w:spacing w:before="446" w:line="230" w:lineRule="exact"/>
        <w:ind w:left="284" w:right="165"/>
      </w:pPr>
      <w:r>
        <w:rPr>
          <w:rFonts w:eastAsia="Times New Roman"/>
          <w:spacing w:val="-1"/>
        </w:rPr>
        <w:t xml:space="preserve">Оборудование сертифицировано </w:t>
      </w:r>
      <w:r>
        <w:rPr>
          <w:rFonts w:eastAsia="Times New Roman"/>
        </w:rPr>
        <w:t xml:space="preserve">по </w:t>
      </w:r>
      <w:r>
        <w:rPr>
          <w:rFonts w:eastAsia="Times New Roman"/>
          <w:lang w:val="en-US"/>
        </w:rPr>
        <w:t>ISO</w:t>
      </w:r>
      <w:r>
        <w:rPr>
          <w:rFonts w:eastAsia="Times New Roman"/>
        </w:rPr>
        <w:t xml:space="preserve"> 9001;</w:t>
      </w:r>
    </w:p>
    <w:p w14:paraId="06E4120C" w14:textId="77777777" w:rsidR="009F7C8C" w:rsidRDefault="005A6768">
      <w:pPr>
        <w:shd w:val="clear" w:color="auto" w:fill="FFFFFF"/>
        <w:spacing w:line="230" w:lineRule="exact"/>
        <w:ind w:left="284"/>
      </w:pPr>
      <w:r>
        <w:rPr>
          <w:rFonts w:eastAsia="Times New Roman"/>
          <w:spacing w:val="-1"/>
        </w:rPr>
        <w:t xml:space="preserve">Подавление помех в соответствие с мировыми требованиями; </w:t>
      </w:r>
      <w:r>
        <w:rPr>
          <w:rFonts w:eastAsia="Times New Roman"/>
        </w:rPr>
        <w:t xml:space="preserve">Интеллектуальная панель управления с индикацией </w:t>
      </w:r>
      <w:r>
        <w:rPr>
          <w:rFonts w:eastAsia="Times New Roman"/>
          <w:spacing w:val="-1"/>
        </w:rPr>
        <w:t xml:space="preserve">параметров работы двигателя и </w:t>
      </w:r>
      <w:r>
        <w:rPr>
          <w:rFonts w:eastAsia="Times New Roman"/>
        </w:rPr>
        <w:t>аварийными остановами.</w:t>
      </w:r>
    </w:p>
    <w:p w14:paraId="76951991" w14:textId="77777777" w:rsidR="009F7C8C" w:rsidRDefault="005A6768">
      <w:pPr>
        <w:shd w:val="clear" w:color="auto" w:fill="FFFFFF"/>
        <w:spacing w:before="446" w:line="230" w:lineRule="exact"/>
        <w:ind w:left="101" w:right="1498"/>
      </w:pPr>
      <w:r>
        <w:rPr>
          <w:rFonts w:eastAsia="Times New Roman"/>
          <w:b/>
          <w:bCs/>
          <w:spacing w:val="-4"/>
        </w:rPr>
        <w:t xml:space="preserve">Обороты двигателя не менее </w:t>
      </w:r>
      <w:r>
        <w:rPr>
          <w:rFonts w:eastAsia="Times New Roman"/>
          <w:b/>
          <w:bCs/>
        </w:rPr>
        <w:t>1500 об/мин</w:t>
      </w:r>
    </w:p>
    <w:p w14:paraId="5102CD41" w14:textId="77777777" w:rsidR="009F7C8C" w:rsidRDefault="005A6768">
      <w:pPr>
        <w:shd w:val="clear" w:color="auto" w:fill="FFFFFF"/>
        <w:spacing w:before="216" w:line="223" w:lineRule="exact"/>
        <w:ind w:left="86"/>
      </w:pPr>
      <w:r>
        <w:rPr>
          <w:rFonts w:eastAsia="Times New Roman"/>
          <w:spacing w:val="-1"/>
        </w:rPr>
        <w:t>Мощность в основном режиме не менее</w:t>
      </w:r>
    </w:p>
    <w:p w14:paraId="738920EF" w14:textId="77777777" w:rsidR="009F7C8C" w:rsidRDefault="005A6768">
      <w:pPr>
        <w:shd w:val="clear" w:color="auto" w:fill="FFFFFF"/>
        <w:spacing w:line="223" w:lineRule="exact"/>
        <w:ind w:left="72"/>
        <w:rPr>
          <w:b/>
        </w:rPr>
      </w:pPr>
      <w:r>
        <w:rPr>
          <w:b/>
          <w:bCs/>
          <w:spacing w:val="-2"/>
        </w:rPr>
        <w:t xml:space="preserve">291 </w:t>
      </w:r>
      <w:r>
        <w:rPr>
          <w:rFonts w:eastAsia="Times New Roman"/>
          <w:b/>
          <w:spacing w:val="-2"/>
        </w:rPr>
        <w:t>кВт (364 КВА)</w:t>
      </w:r>
    </w:p>
    <w:p w14:paraId="6EC1675C" w14:textId="77777777" w:rsidR="009F7C8C" w:rsidRDefault="005A6768">
      <w:pPr>
        <w:shd w:val="clear" w:color="auto" w:fill="FFFFFF"/>
        <w:spacing w:line="223" w:lineRule="exact"/>
        <w:ind w:left="72"/>
      </w:pPr>
      <w:r>
        <w:rPr>
          <w:rFonts w:eastAsia="Times New Roman"/>
        </w:rPr>
        <w:t>Мощность в резервном режиме не менее</w:t>
      </w:r>
    </w:p>
    <w:p w14:paraId="0CA71C0D" w14:textId="77777777" w:rsidR="009F7C8C" w:rsidRDefault="005A6768">
      <w:pPr>
        <w:shd w:val="clear" w:color="auto" w:fill="FFFFFF"/>
        <w:spacing w:line="223" w:lineRule="exact"/>
        <w:ind w:left="72"/>
      </w:pPr>
      <w:r>
        <w:rPr>
          <w:b/>
          <w:bCs/>
          <w:spacing w:val="-6"/>
        </w:rPr>
        <w:t xml:space="preserve">364 </w:t>
      </w:r>
      <w:r>
        <w:rPr>
          <w:rFonts w:eastAsia="Times New Roman"/>
          <w:b/>
          <w:bCs/>
          <w:spacing w:val="-6"/>
        </w:rPr>
        <w:t>кВт (455 кВА)</w:t>
      </w:r>
    </w:p>
    <w:p w14:paraId="01EBDA4B" w14:textId="77777777" w:rsidR="009F7C8C" w:rsidRDefault="005A6768">
      <w:pPr>
        <w:shd w:val="clear" w:color="auto" w:fill="FFFFFF"/>
        <w:spacing w:line="223" w:lineRule="exact"/>
        <w:ind w:left="72"/>
      </w:pPr>
      <w:r>
        <w:rPr>
          <w:rFonts w:eastAsia="Times New Roman"/>
          <w:spacing w:val="-1"/>
        </w:rPr>
        <w:t>Расположение цилиндров</w:t>
      </w:r>
    </w:p>
    <w:p w14:paraId="5022323B" w14:textId="77777777" w:rsidR="009F7C8C" w:rsidRDefault="005A6768">
      <w:pPr>
        <w:shd w:val="clear" w:color="auto" w:fill="FFFFFF"/>
        <w:spacing w:line="223" w:lineRule="exact"/>
        <w:ind w:left="72"/>
      </w:pPr>
      <w:r>
        <w:rPr>
          <w:rFonts w:eastAsia="Times New Roman"/>
          <w:b/>
          <w:bCs/>
          <w:spacing w:val="-3"/>
        </w:rPr>
        <w:t>Рядное</w:t>
      </w:r>
    </w:p>
    <w:p w14:paraId="4AEDEA1C" w14:textId="77777777" w:rsidR="009F7C8C" w:rsidRDefault="005A6768">
      <w:pPr>
        <w:shd w:val="clear" w:color="auto" w:fill="FFFFFF"/>
        <w:spacing w:line="223" w:lineRule="exact"/>
        <w:ind w:left="65"/>
      </w:pPr>
      <w:r>
        <w:rPr>
          <w:rFonts w:eastAsia="Times New Roman"/>
          <w:spacing w:val="-1"/>
        </w:rPr>
        <w:t>Количество цилиндров</w:t>
      </w:r>
    </w:p>
    <w:p w14:paraId="243B1B80" w14:textId="77777777" w:rsidR="009F7C8C" w:rsidRDefault="005A6768">
      <w:pPr>
        <w:shd w:val="clear" w:color="auto" w:fill="FFFFFF"/>
        <w:spacing w:line="223" w:lineRule="exact"/>
        <w:ind w:left="58"/>
      </w:pPr>
      <w:r>
        <w:rPr>
          <w:b/>
          <w:bCs/>
        </w:rPr>
        <w:t>6</w:t>
      </w:r>
    </w:p>
    <w:p w14:paraId="0A9AC37D" w14:textId="77777777" w:rsidR="009F7C8C" w:rsidRDefault="005A6768">
      <w:pPr>
        <w:shd w:val="clear" w:color="auto" w:fill="FFFFFF"/>
        <w:spacing w:line="223" w:lineRule="exact"/>
        <w:ind w:left="58"/>
      </w:pPr>
      <w:r>
        <w:rPr>
          <w:rFonts w:eastAsia="Times New Roman"/>
          <w:spacing w:val="-1"/>
        </w:rPr>
        <w:t>Тактность</w:t>
      </w:r>
    </w:p>
    <w:p w14:paraId="6E4A388C" w14:textId="77777777" w:rsidR="009F7C8C" w:rsidRDefault="005A6768">
      <w:pPr>
        <w:shd w:val="clear" w:color="auto" w:fill="FFFFFF"/>
        <w:spacing w:line="223" w:lineRule="exact"/>
        <w:ind w:left="50"/>
      </w:pPr>
      <w:r>
        <w:rPr>
          <w:sz w:val="18"/>
          <w:szCs w:val="18"/>
        </w:rPr>
        <w:t>4-</w:t>
      </w:r>
      <w:r>
        <w:rPr>
          <w:rFonts w:eastAsia="Times New Roman"/>
          <w:sz w:val="18"/>
          <w:szCs w:val="18"/>
        </w:rPr>
        <w:t>х тактный</w:t>
      </w:r>
    </w:p>
    <w:p w14:paraId="30683E28" w14:textId="77777777" w:rsidR="009F7C8C" w:rsidRDefault="005A6768">
      <w:pPr>
        <w:shd w:val="clear" w:color="auto" w:fill="FFFFFF"/>
        <w:spacing w:line="223" w:lineRule="exact"/>
        <w:ind w:left="50"/>
      </w:pPr>
      <w:r>
        <w:rPr>
          <w:rFonts w:eastAsia="Times New Roman"/>
          <w:spacing w:val="-1"/>
        </w:rPr>
        <w:t>Напряжение электрооборудования</w:t>
      </w:r>
    </w:p>
    <w:p w14:paraId="2A256291" w14:textId="77777777" w:rsidR="009F7C8C" w:rsidRDefault="005A6768">
      <w:pPr>
        <w:shd w:val="clear" w:color="auto" w:fill="FFFFFF"/>
        <w:spacing w:line="223" w:lineRule="exact"/>
        <w:ind w:left="43"/>
      </w:pPr>
      <w:r>
        <w:rPr>
          <w:rFonts w:eastAsia="Times New Roman"/>
          <w:spacing w:val="-2"/>
        </w:rPr>
        <w:t>Двигателя</w:t>
      </w:r>
    </w:p>
    <w:p w14:paraId="77432CF0" w14:textId="77777777" w:rsidR="009F7C8C" w:rsidRDefault="005A6768">
      <w:pPr>
        <w:shd w:val="clear" w:color="auto" w:fill="FFFFFF"/>
        <w:spacing w:line="223" w:lineRule="exact"/>
        <w:ind w:left="36"/>
      </w:pPr>
      <w:r>
        <w:rPr>
          <w:b/>
          <w:bCs/>
          <w:spacing w:val="-2"/>
        </w:rPr>
        <w:t xml:space="preserve">24 </w:t>
      </w:r>
      <w:r>
        <w:rPr>
          <w:rFonts w:eastAsia="Times New Roman"/>
          <w:spacing w:val="-2"/>
        </w:rPr>
        <w:t>В</w:t>
      </w:r>
    </w:p>
    <w:p w14:paraId="671FF257" w14:textId="77777777" w:rsidR="009F7C8C" w:rsidRDefault="005A6768">
      <w:pPr>
        <w:shd w:val="clear" w:color="auto" w:fill="FFFFFF"/>
        <w:spacing w:before="7" w:line="223" w:lineRule="exact"/>
        <w:ind w:left="29"/>
      </w:pPr>
      <w:r>
        <w:rPr>
          <w:rFonts w:eastAsia="Times New Roman"/>
          <w:spacing w:val="-1"/>
        </w:rPr>
        <w:t>Электронный регулятор</w:t>
      </w:r>
    </w:p>
    <w:p w14:paraId="4FA0D6E3" w14:textId="77777777" w:rsidR="009F7C8C" w:rsidRDefault="009F7C8C">
      <w:pPr>
        <w:shd w:val="clear" w:color="auto" w:fill="FFFFFF"/>
        <w:spacing w:line="223" w:lineRule="exact"/>
        <w:ind w:left="22"/>
      </w:pPr>
    </w:p>
    <w:p w14:paraId="68608FCA" w14:textId="77777777" w:rsidR="009F7C8C" w:rsidRDefault="005A6768">
      <w:pPr>
        <w:shd w:val="clear" w:color="auto" w:fill="FFFFFF"/>
        <w:spacing w:before="245" w:line="216" w:lineRule="exact"/>
        <w:ind w:left="22"/>
      </w:pPr>
      <w:r>
        <w:rPr>
          <w:rFonts w:eastAsia="Times New Roman"/>
          <w:b/>
          <w:bCs/>
          <w:spacing w:val="-2"/>
        </w:rPr>
        <w:t>Впускная система</w:t>
      </w:r>
    </w:p>
    <w:p w14:paraId="5B79239B" w14:textId="77777777" w:rsidR="009F7C8C" w:rsidRDefault="005A6768">
      <w:pPr>
        <w:shd w:val="clear" w:color="auto" w:fill="FFFFFF"/>
        <w:spacing w:before="7" w:line="216" w:lineRule="exact"/>
        <w:ind w:left="7" w:right="1498"/>
        <w:rPr>
          <w:rFonts w:eastAsia="Times New Roman"/>
        </w:rPr>
      </w:pPr>
      <w:r>
        <w:rPr>
          <w:rFonts w:eastAsia="Times New Roman"/>
          <w:spacing w:val="-2"/>
        </w:rPr>
        <w:t xml:space="preserve">Турбонагнетатель </w:t>
      </w:r>
      <w:r>
        <w:rPr>
          <w:rFonts w:eastAsia="Times New Roman"/>
        </w:rPr>
        <w:t>Интеркулер</w:t>
      </w:r>
    </w:p>
    <w:p w14:paraId="5157C860" w14:textId="77777777" w:rsidR="009F7C8C" w:rsidRDefault="009F7C8C">
      <w:pPr>
        <w:shd w:val="clear" w:color="auto" w:fill="FFFFFF"/>
        <w:spacing w:before="7" w:line="216" w:lineRule="exact"/>
        <w:ind w:left="7" w:right="1498"/>
      </w:pPr>
    </w:p>
    <w:p w14:paraId="2FAEE743" w14:textId="77777777" w:rsidR="009F7C8C" w:rsidRDefault="005A6768">
      <w:pPr>
        <w:shd w:val="clear" w:color="auto" w:fill="FFFFFF"/>
        <w:spacing w:before="7" w:line="216" w:lineRule="exact"/>
        <w:ind w:left="7" w:right="1498"/>
      </w:pPr>
      <w:r>
        <w:t>Метод охлаждения -</w:t>
      </w:r>
    </w:p>
    <w:p w14:paraId="63EACDC1" w14:textId="77777777" w:rsidR="009F7C8C" w:rsidRDefault="005A6768">
      <w:pPr>
        <w:shd w:val="clear" w:color="auto" w:fill="FFFFFF"/>
        <w:spacing w:before="223"/>
        <w:rPr>
          <w:rFonts w:eastAsia="Times New Roman"/>
          <w:b/>
          <w:bCs/>
          <w:spacing w:val="-2"/>
        </w:rPr>
      </w:pPr>
      <w:r>
        <w:t>Водяной</w:t>
      </w:r>
      <w:r>
        <w:br w:type="column"/>
      </w:r>
      <w:r>
        <w:rPr>
          <w:rFonts w:eastAsia="Times New Roman"/>
          <w:b/>
          <w:bCs/>
          <w:spacing w:val="-2"/>
        </w:rPr>
        <w:t>МОДЕЛЬ ДГУ 500 кВА</w:t>
      </w:r>
    </w:p>
    <w:p w14:paraId="41E44BD7" w14:textId="77777777" w:rsidR="009F7C8C" w:rsidRDefault="009F7C8C">
      <w:pPr>
        <w:spacing w:after="216" w:line="1" w:lineRule="exact"/>
        <w:rPr>
          <w:sz w:val="2"/>
          <w:szCs w:val="2"/>
        </w:rPr>
      </w:pPr>
    </w:p>
    <w:p w14:paraId="6E3E5211" w14:textId="77777777" w:rsidR="009F7C8C" w:rsidRDefault="005A6768">
      <w:pPr>
        <w:numPr>
          <w:ilvl w:val="0"/>
          <w:numId w:val="7"/>
        </w:numPr>
        <w:shd w:val="clear" w:color="auto" w:fill="FFFFFF"/>
        <w:tabs>
          <w:tab w:val="left" w:pos="691"/>
        </w:tabs>
        <w:spacing w:before="475" w:line="223" w:lineRule="exact"/>
        <w:ind w:left="691" w:hanging="281"/>
        <w:rPr>
          <w:rFonts w:eastAsia="Times New Roman"/>
        </w:rPr>
      </w:pPr>
      <w:r>
        <w:rPr>
          <w:rFonts w:eastAsia="Times New Roman"/>
          <w:spacing w:val="-1"/>
        </w:rPr>
        <w:t xml:space="preserve">Диапазон регулировки напряжения в </w:t>
      </w:r>
      <w:r>
        <w:rPr>
          <w:rFonts w:eastAsia="Times New Roman"/>
        </w:rPr>
        <w:t>режимах «без нагрузки» и «полная нагрузка» +/- 1%;</w:t>
      </w:r>
    </w:p>
    <w:p w14:paraId="67DF43A5" w14:textId="77777777" w:rsidR="009F7C8C" w:rsidRDefault="005A6768">
      <w:pPr>
        <w:numPr>
          <w:ilvl w:val="0"/>
          <w:numId w:val="7"/>
        </w:numPr>
        <w:shd w:val="clear" w:color="auto" w:fill="FFFFFF"/>
        <w:tabs>
          <w:tab w:val="left" w:pos="691"/>
        </w:tabs>
        <w:spacing w:before="7" w:line="223" w:lineRule="exact"/>
        <w:ind w:left="691" w:hanging="281"/>
        <w:rPr>
          <w:rFonts w:eastAsia="Times New Roman"/>
        </w:rPr>
      </w:pPr>
      <w:r>
        <w:rPr>
          <w:rFonts w:eastAsia="Times New Roman"/>
        </w:rPr>
        <w:t xml:space="preserve">Регулировка частоты вращения в соответствии со стандартами </w:t>
      </w:r>
      <w:r>
        <w:rPr>
          <w:rFonts w:eastAsia="Times New Roman"/>
          <w:b/>
          <w:bCs/>
          <w:spacing w:val="-3"/>
          <w:lang w:val="en-US"/>
        </w:rPr>
        <w:t>ISO</w:t>
      </w:r>
      <w:r>
        <w:rPr>
          <w:rFonts w:eastAsia="Times New Roman"/>
          <w:b/>
          <w:bCs/>
          <w:spacing w:val="-3"/>
        </w:rPr>
        <w:t>3046/</w:t>
      </w:r>
      <w:r>
        <w:rPr>
          <w:rFonts w:eastAsia="Times New Roman"/>
          <w:b/>
          <w:bCs/>
          <w:spacing w:val="-3"/>
          <w:lang w:val="en-US"/>
        </w:rPr>
        <w:t>IV</w:t>
      </w:r>
      <w:r>
        <w:rPr>
          <w:rFonts w:eastAsia="Times New Roman"/>
          <w:b/>
          <w:bCs/>
          <w:spacing w:val="-3"/>
        </w:rPr>
        <w:t xml:space="preserve">, </w:t>
      </w:r>
      <w:r>
        <w:rPr>
          <w:rFonts w:eastAsia="Times New Roman"/>
          <w:spacing w:val="-3"/>
        </w:rPr>
        <w:t xml:space="preserve">класс А1 и </w:t>
      </w:r>
      <w:r>
        <w:rPr>
          <w:rFonts w:eastAsia="Times New Roman"/>
          <w:b/>
          <w:bCs/>
          <w:spacing w:val="-3"/>
          <w:lang w:val="en-US"/>
        </w:rPr>
        <w:t>ISO</w:t>
      </w:r>
      <w:r>
        <w:rPr>
          <w:rFonts w:eastAsia="Times New Roman"/>
          <w:b/>
          <w:bCs/>
          <w:spacing w:val="-3"/>
        </w:rPr>
        <w:t xml:space="preserve"> </w:t>
      </w:r>
      <w:r>
        <w:rPr>
          <w:rFonts w:eastAsia="Times New Roman"/>
          <w:spacing w:val="-3"/>
        </w:rPr>
        <w:t>8528</w:t>
      </w:r>
      <w:r>
        <w:rPr>
          <w:rFonts w:eastAsia="Times New Roman"/>
          <w:spacing w:val="-3"/>
          <w:lang w:val="en-US"/>
        </w:rPr>
        <w:t>G</w:t>
      </w:r>
      <w:r>
        <w:rPr>
          <w:rFonts w:eastAsia="Times New Roman"/>
          <w:spacing w:val="-3"/>
        </w:rPr>
        <w:t>2;</w:t>
      </w:r>
    </w:p>
    <w:p w14:paraId="7B32F950" w14:textId="77777777" w:rsidR="009F7C8C" w:rsidRDefault="005A6768">
      <w:pPr>
        <w:numPr>
          <w:ilvl w:val="0"/>
          <w:numId w:val="7"/>
        </w:numPr>
        <w:shd w:val="clear" w:color="auto" w:fill="FFFFFF"/>
        <w:tabs>
          <w:tab w:val="left" w:pos="691"/>
        </w:tabs>
        <w:spacing w:before="7" w:line="230" w:lineRule="exact"/>
        <w:ind w:left="410"/>
        <w:rPr>
          <w:rFonts w:eastAsia="Times New Roman"/>
        </w:rPr>
      </w:pPr>
      <w:r>
        <w:rPr>
          <w:rFonts w:eastAsia="Times New Roman"/>
        </w:rPr>
        <w:t>300% перегрузка брейкера;</w:t>
      </w:r>
    </w:p>
    <w:p w14:paraId="6D93733D" w14:textId="77777777" w:rsidR="009F7C8C" w:rsidRDefault="005A6768">
      <w:pPr>
        <w:numPr>
          <w:ilvl w:val="0"/>
          <w:numId w:val="7"/>
        </w:numPr>
        <w:shd w:val="clear" w:color="auto" w:fill="FFFFFF"/>
        <w:tabs>
          <w:tab w:val="left" w:pos="691"/>
        </w:tabs>
        <w:spacing w:line="230" w:lineRule="exact"/>
        <w:ind w:left="691" w:hanging="281"/>
        <w:rPr>
          <w:rFonts w:eastAsia="Times New Roman"/>
        </w:rPr>
      </w:pPr>
      <w:r>
        <w:rPr>
          <w:rFonts w:eastAsia="Times New Roman"/>
        </w:rPr>
        <w:t xml:space="preserve">Широкий диапазон выходных </w:t>
      </w:r>
      <w:r>
        <w:rPr>
          <w:rFonts w:eastAsia="Times New Roman"/>
          <w:spacing w:val="-1"/>
        </w:rPr>
        <w:t>напряжений при частоте 50Гц и 60 Гц.</w:t>
      </w:r>
    </w:p>
    <w:p w14:paraId="4CB8CAB1" w14:textId="77777777" w:rsidR="009F7C8C" w:rsidRDefault="005A6768">
      <w:pPr>
        <w:shd w:val="clear" w:color="auto" w:fill="FFFFFF"/>
        <w:spacing w:line="223" w:lineRule="exact"/>
        <w:ind w:left="72"/>
      </w:pPr>
      <w:r>
        <w:rPr>
          <w:rFonts w:eastAsia="Times New Roman"/>
          <w:b/>
          <w:bCs/>
          <w:spacing w:val="-1"/>
        </w:rPr>
        <w:t>Топливная система</w:t>
      </w:r>
    </w:p>
    <w:p w14:paraId="6844D8EA" w14:textId="77777777" w:rsidR="009F7C8C" w:rsidRDefault="005A6768">
      <w:pPr>
        <w:shd w:val="clear" w:color="auto" w:fill="FFFFFF"/>
        <w:spacing w:line="223" w:lineRule="exact"/>
        <w:ind w:left="79"/>
      </w:pPr>
      <w:r>
        <w:rPr>
          <w:rFonts w:eastAsia="Times New Roman"/>
        </w:rPr>
        <w:t>Ориентировочный расход топлива (основной режим)</w:t>
      </w:r>
    </w:p>
    <w:p w14:paraId="34428970" w14:textId="77777777" w:rsidR="009F7C8C" w:rsidRDefault="009F7C8C">
      <w:pPr>
        <w:spacing w:after="230" w:line="1" w:lineRule="exact"/>
        <w:rPr>
          <w:sz w:val="2"/>
          <w:szCs w:val="2"/>
        </w:rPr>
      </w:pPr>
    </w:p>
    <w:tbl>
      <w:tblPr>
        <w:tblW w:w="4253" w:type="dxa"/>
        <w:tblInd w:w="-10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127"/>
        <w:gridCol w:w="2126"/>
      </w:tblGrid>
      <w:tr w:rsidR="009F7C8C" w14:paraId="00130A44" w14:textId="77777777">
        <w:trPr>
          <w:trHeight w:hRule="exact" w:val="221"/>
        </w:trPr>
        <w:tc>
          <w:tcPr>
            <w:tcW w:w="2127" w:type="dxa"/>
            <w:shd w:val="clear" w:color="auto" w:fill="FFFFFF"/>
          </w:tcPr>
          <w:p w14:paraId="779F4DE6" w14:textId="77777777" w:rsidR="009F7C8C" w:rsidRDefault="005A6768">
            <w:pPr>
              <w:shd w:val="clear" w:color="auto" w:fill="FFFFFF"/>
              <w:rPr>
                <w:i/>
              </w:rPr>
            </w:pPr>
            <w:r>
              <w:rPr>
                <w:i/>
              </w:rPr>
              <w:t>100%</w:t>
            </w:r>
          </w:p>
        </w:tc>
        <w:tc>
          <w:tcPr>
            <w:tcW w:w="2126" w:type="dxa"/>
            <w:shd w:val="clear" w:color="auto" w:fill="FFFFFF"/>
          </w:tcPr>
          <w:p w14:paraId="357C63F2" w14:textId="77777777" w:rsidR="009F7C8C" w:rsidRDefault="005A6768">
            <w:pPr>
              <w:shd w:val="clear" w:color="auto" w:fill="FFFFFF"/>
              <w:ind w:left="79"/>
              <w:jc w:val="both"/>
              <w:rPr>
                <w:i/>
              </w:rPr>
            </w:pPr>
            <w:r>
              <w:rPr>
                <w:bCs/>
                <w:i/>
                <w:spacing w:val="-4"/>
              </w:rPr>
              <w:t>не более</w:t>
            </w:r>
            <w:r>
              <w:rPr>
                <w:b/>
                <w:bCs/>
                <w:i/>
                <w:spacing w:val="-4"/>
              </w:rPr>
              <w:t xml:space="preserve"> </w:t>
            </w:r>
            <w:r>
              <w:rPr>
                <w:b/>
                <w:bCs/>
                <w:i/>
                <w:spacing w:val="-4"/>
                <w:lang w:val="en-US"/>
              </w:rPr>
              <w:t>92,8</w:t>
            </w:r>
            <w:r>
              <w:rPr>
                <w:b/>
                <w:bCs/>
                <w:i/>
                <w:spacing w:val="-4"/>
              </w:rPr>
              <w:t xml:space="preserve"> </w:t>
            </w:r>
            <w:r>
              <w:rPr>
                <w:rFonts w:eastAsia="Times New Roman"/>
                <w:i/>
                <w:spacing w:val="-4"/>
              </w:rPr>
              <w:t>л/час</w:t>
            </w:r>
          </w:p>
        </w:tc>
      </w:tr>
      <w:tr w:rsidR="009F7C8C" w14:paraId="4FFA2803" w14:textId="77777777">
        <w:trPr>
          <w:trHeight w:hRule="exact" w:val="589"/>
        </w:trPr>
        <w:tc>
          <w:tcPr>
            <w:tcW w:w="2127" w:type="dxa"/>
            <w:shd w:val="clear" w:color="auto" w:fill="FFFFFF"/>
          </w:tcPr>
          <w:p w14:paraId="757D93E3" w14:textId="77777777" w:rsidR="009F7C8C" w:rsidRDefault="005A6768">
            <w:pPr>
              <w:shd w:val="clear" w:color="auto" w:fill="FFFFFF"/>
              <w:spacing w:line="230" w:lineRule="exact"/>
              <w:ind w:right="266"/>
              <w:rPr>
                <w:i/>
              </w:rPr>
            </w:pPr>
            <w:r>
              <w:rPr>
                <w:i/>
              </w:rPr>
              <w:t>75 %</w:t>
            </w:r>
          </w:p>
          <w:p w14:paraId="6D9F6CB7" w14:textId="77777777" w:rsidR="009F7C8C" w:rsidRDefault="005A6768">
            <w:pPr>
              <w:shd w:val="clear" w:color="auto" w:fill="FFFFFF"/>
              <w:spacing w:line="230" w:lineRule="exact"/>
              <w:ind w:right="266"/>
              <w:rPr>
                <w:i/>
              </w:rPr>
            </w:pPr>
            <w:r>
              <w:rPr>
                <w:bCs/>
                <w:i/>
              </w:rPr>
              <w:t>50</w:t>
            </w:r>
            <w:r>
              <w:rPr>
                <w:b/>
                <w:bCs/>
                <w:i/>
              </w:rPr>
              <w:t xml:space="preserve"> </w:t>
            </w:r>
            <w:r>
              <w:rPr>
                <w:i/>
                <w:iCs/>
              </w:rPr>
              <w:t>%</w:t>
            </w:r>
          </w:p>
        </w:tc>
        <w:tc>
          <w:tcPr>
            <w:tcW w:w="2126" w:type="dxa"/>
            <w:shd w:val="clear" w:color="auto" w:fill="FFFFFF"/>
          </w:tcPr>
          <w:p w14:paraId="181A9CB2" w14:textId="77777777" w:rsidR="009F7C8C" w:rsidRDefault="005A6768">
            <w:pPr>
              <w:shd w:val="clear" w:color="auto" w:fill="FFFFFF"/>
              <w:spacing w:line="216" w:lineRule="exact"/>
              <w:ind w:left="58"/>
              <w:jc w:val="both"/>
              <w:rPr>
                <w:i/>
              </w:rPr>
            </w:pPr>
            <w:r>
              <w:rPr>
                <w:bCs/>
                <w:i/>
              </w:rPr>
              <w:t>не более</w:t>
            </w:r>
            <w:r>
              <w:rPr>
                <w:b/>
                <w:bCs/>
                <w:i/>
              </w:rPr>
              <w:t xml:space="preserve"> 69,6 </w:t>
            </w:r>
            <w:r>
              <w:rPr>
                <w:rFonts w:eastAsia="Times New Roman"/>
                <w:i/>
              </w:rPr>
              <w:t xml:space="preserve">л/час  </w:t>
            </w:r>
            <w:r>
              <w:rPr>
                <w:bCs/>
                <w:i/>
              </w:rPr>
              <w:t>не более</w:t>
            </w:r>
            <w:r>
              <w:rPr>
                <w:b/>
                <w:bCs/>
                <w:i/>
              </w:rPr>
              <w:t xml:space="preserve"> </w:t>
            </w:r>
            <w:r>
              <w:rPr>
                <w:rFonts w:eastAsia="Times New Roman"/>
                <w:b/>
                <w:bCs/>
                <w:i/>
                <w:spacing w:val="-2"/>
              </w:rPr>
              <w:t xml:space="preserve">46,4 </w:t>
            </w:r>
            <w:r>
              <w:rPr>
                <w:rFonts w:eastAsia="Times New Roman"/>
                <w:i/>
                <w:spacing w:val="-2"/>
              </w:rPr>
              <w:t>л/час</w:t>
            </w:r>
          </w:p>
        </w:tc>
      </w:tr>
      <w:tr w:rsidR="009F7C8C" w14:paraId="1E93A95B" w14:textId="77777777">
        <w:trPr>
          <w:trHeight w:hRule="exact" w:val="787"/>
        </w:trPr>
        <w:tc>
          <w:tcPr>
            <w:tcW w:w="2127" w:type="dxa"/>
            <w:shd w:val="clear" w:color="auto" w:fill="FFFFFF"/>
          </w:tcPr>
          <w:p w14:paraId="4ADDE2A4" w14:textId="77777777" w:rsidR="009F7C8C" w:rsidRDefault="005A6768">
            <w:pPr>
              <w:shd w:val="clear" w:color="auto" w:fill="FFFFFF"/>
              <w:spacing w:line="216" w:lineRule="exact"/>
              <w:rPr>
                <w:i/>
              </w:rPr>
            </w:pPr>
            <w:r>
              <w:rPr>
                <w:rFonts w:eastAsia="Times New Roman"/>
                <w:b/>
                <w:bCs/>
                <w:i/>
              </w:rPr>
              <w:t>Генератор</w:t>
            </w:r>
          </w:p>
          <w:p w14:paraId="3D4C8877" w14:textId="77777777" w:rsidR="009F7C8C" w:rsidRDefault="005A6768">
            <w:pPr>
              <w:shd w:val="clear" w:color="auto" w:fill="FFFFFF"/>
              <w:spacing w:line="216" w:lineRule="exact"/>
              <w:ind w:right="43" w:firstLine="7"/>
              <w:rPr>
                <w:i/>
              </w:rPr>
            </w:pPr>
            <w:r>
              <w:rPr>
                <w:rFonts w:eastAsia="Times New Roman"/>
                <w:i/>
                <w:spacing w:val="-1"/>
              </w:rPr>
              <w:t xml:space="preserve">Мощность (основной режим) не менее 364 </w:t>
            </w:r>
            <w:r>
              <w:rPr>
                <w:rFonts w:eastAsia="Times New Roman"/>
                <w:i/>
              </w:rPr>
              <w:t>кВА</w:t>
            </w:r>
          </w:p>
        </w:tc>
        <w:tc>
          <w:tcPr>
            <w:tcW w:w="2126" w:type="dxa"/>
            <w:shd w:val="clear" w:color="auto" w:fill="FFFFFF"/>
          </w:tcPr>
          <w:p w14:paraId="3C1C23BC" w14:textId="77777777" w:rsidR="009F7C8C" w:rsidRDefault="009F7C8C">
            <w:pPr>
              <w:shd w:val="clear" w:color="auto" w:fill="FFFFFF"/>
              <w:rPr>
                <w:i/>
              </w:rPr>
            </w:pPr>
          </w:p>
        </w:tc>
      </w:tr>
      <w:tr w:rsidR="009F7C8C" w14:paraId="7BF98FC0" w14:textId="77777777">
        <w:trPr>
          <w:trHeight w:hRule="exact" w:val="699"/>
        </w:trPr>
        <w:tc>
          <w:tcPr>
            <w:tcW w:w="2127" w:type="dxa"/>
            <w:shd w:val="clear" w:color="auto" w:fill="FFFFFF"/>
          </w:tcPr>
          <w:p w14:paraId="21D4DB88" w14:textId="77777777" w:rsidR="009F7C8C" w:rsidRDefault="005A6768">
            <w:pPr>
              <w:shd w:val="clear" w:color="auto" w:fill="FFFFFF"/>
              <w:spacing w:line="223" w:lineRule="exact"/>
              <w:ind w:right="410"/>
              <w:rPr>
                <w:i/>
              </w:rPr>
            </w:pPr>
            <w:r>
              <w:rPr>
                <w:rFonts w:eastAsia="Times New Roman"/>
                <w:i/>
                <w:spacing w:val="-1"/>
              </w:rPr>
              <w:t xml:space="preserve">Регулировка напряжения </w:t>
            </w:r>
            <w:r>
              <w:rPr>
                <w:rFonts w:eastAsia="Times New Roman"/>
                <w:i/>
              </w:rPr>
              <w:t xml:space="preserve">+/- </w:t>
            </w:r>
            <w:r>
              <w:rPr>
                <w:rFonts w:eastAsia="Times New Roman"/>
                <w:b/>
                <w:bCs/>
                <w:i/>
              </w:rPr>
              <w:t xml:space="preserve">0,5 </w:t>
            </w:r>
            <w:r>
              <w:rPr>
                <w:rFonts w:eastAsia="Times New Roman"/>
                <w:i/>
              </w:rPr>
              <w:t>% Степень защиты</w:t>
            </w:r>
          </w:p>
        </w:tc>
        <w:tc>
          <w:tcPr>
            <w:tcW w:w="2126" w:type="dxa"/>
            <w:shd w:val="clear" w:color="auto" w:fill="FFFFFF"/>
          </w:tcPr>
          <w:p w14:paraId="7DF6B137" w14:textId="77777777" w:rsidR="009F7C8C" w:rsidRDefault="009F7C8C">
            <w:pPr>
              <w:shd w:val="clear" w:color="auto" w:fill="FFFFFF"/>
              <w:rPr>
                <w:i/>
              </w:rPr>
            </w:pPr>
          </w:p>
        </w:tc>
      </w:tr>
      <w:tr w:rsidR="009F7C8C" w14:paraId="6BB8A7C1" w14:textId="77777777">
        <w:trPr>
          <w:trHeight w:hRule="exact" w:val="228"/>
        </w:trPr>
        <w:tc>
          <w:tcPr>
            <w:tcW w:w="2127" w:type="dxa"/>
            <w:shd w:val="clear" w:color="auto" w:fill="FFFFFF"/>
          </w:tcPr>
          <w:p w14:paraId="300CB3DC" w14:textId="77777777" w:rsidR="009F7C8C" w:rsidRDefault="005A6768">
            <w:pPr>
              <w:shd w:val="clear" w:color="auto" w:fill="FFFFFF"/>
              <w:rPr>
                <w:i/>
              </w:rPr>
            </w:pPr>
            <w:r>
              <w:rPr>
                <w:b/>
                <w:bCs/>
                <w:i/>
                <w:lang w:val="en-US"/>
              </w:rPr>
              <w:t>IP23</w:t>
            </w:r>
          </w:p>
        </w:tc>
        <w:tc>
          <w:tcPr>
            <w:tcW w:w="2126" w:type="dxa"/>
            <w:shd w:val="clear" w:color="auto" w:fill="FFFFFF"/>
          </w:tcPr>
          <w:p w14:paraId="725CC32E" w14:textId="77777777" w:rsidR="009F7C8C" w:rsidRDefault="009F7C8C">
            <w:pPr>
              <w:shd w:val="clear" w:color="auto" w:fill="FFFFFF"/>
              <w:rPr>
                <w:i/>
              </w:rPr>
            </w:pPr>
          </w:p>
        </w:tc>
      </w:tr>
      <w:tr w:rsidR="009F7C8C" w14:paraId="02D52448" w14:textId="77777777">
        <w:trPr>
          <w:trHeight w:hRule="exact" w:val="243"/>
        </w:trPr>
        <w:tc>
          <w:tcPr>
            <w:tcW w:w="2127" w:type="dxa"/>
            <w:shd w:val="clear" w:color="auto" w:fill="FFFFFF"/>
          </w:tcPr>
          <w:p w14:paraId="2608949F" w14:textId="77777777" w:rsidR="009F7C8C" w:rsidRDefault="009F7C8C">
            <w:pPr>
              <w:shd w:val="clear" w:color="auto" w:fill="FFFFFF"/>
              <w:rPr>
                <w:i/>
              </w:rPr>
            </w:pPr>
          </w:p>
        </w:tc>
        <w:tc>
          <w:tcPr>
            <w:tcW w:w="2126" w:type="dxa"/>
            <w:shd w:val="clear" w:color="auto" w:fill="FFFFFF"/>
          </w:tcPr>
          <w:p w14:paraId="323A54D4" w14:textId="77777777" w:rsidR="009F7C8C" w:rsidRDefault="009F7C8C">
            <w:pPr>
              <w:shd w:val="clear" w:color="auto" w:fill="FFFFFF"/>
              <w:rPr>
                <w:i/>
              </w:rPr>
            </w:pPr>
          </w:p>
        </w:tc>
      </w:tr>
      <w:tr w:rsidR="009F7C8C" w14:paraId="24BD0CBC" w14:textId="77777777">
        <w:trPr>
          <w:trHeight w:hRule="exact" w:val="235"/>
        </w:trPr>
        <w:tc>
          <w:tcPr>
            <w:tcW w:w="2127" w:type="dxa"/>
            <w:shd w:val="clear" w:color="auto" w:fill="FFFFFF"/>
          </w:tcPr>
          <w:p w14:paraId="45DD9AC6" w14:textId="77777777" w:rsidR="009F7C8C" w:rsidRDefault="009F7C8C">
            <w:pPr>
              <w:shd w:val="clear" w:color="auto" w:fill="FFFFFF"/>
              <w:rPr>
                <w:i/>
              </w:rPr>
            </w:pPr>
          </w:p>
        </w:tc>
        <w:tc>
          <w:tcPr>
            <w:tcW w:w="2126" w:type="dxa"/>
            <w:shd w:val="clear" w:color="auto" w:fill="FFFFFF"/>
          </w:tcPr>
          <w:p w14:paraId="618775BF" w14:textId="77777777" w:rsidR="009F7C8C" w:rsidRDefault="009F7C8C">
            <w:pPr>
              <w:shd w:val="clear" w:color="auto" w:fill="FFFFFF"/>
              <w:rPr>
                <w:i/>
              </w:rPr>
            </w:pPr>
          </w:p>
        </w:tc>
      </w:tr>
      <w:tr w:rsidR="009F7C8C" w14:paraId="0514C260" w14:textId="77777777">
        <w:trPr>
          <w:gridAfter w:val="1"/>
          <w:wAfter w:w="2126" w:type="dxa"/>
          <w:trHeight w:val="1465"/>
        </w:trPr>
        <w:tc>
          <w:tcPr>
            <w:tcW w:w="2127" w:type="dxa"/>
            <w:shd w:val="clear" w:color="auto" w:fill="FFFFFF"/>
          </w:tcPr>
          <w:p w14:paraId="039E54CD" w14:textId="77777777" w:rsidR="009F7C8C" w:rsidRDefault="005A6768">
            <w:pPr>
              <w:shd w:val="clear" w:color="auto" w:fill="FFFFFF"/>
              <w:spacing w:line="238" w:lineRule="exact"/>
              <w:ind w:right="367" w:firstLine="7"/>
              <w:rPr>
                <w:rFonts w:eastAsia="Times New Roman"/>
                <w:i/>
              </w:rPr>
            </w:pPr>
            <w:r>
              <w:rPr>
                <w:rFonts w:eastAsia="Times New Roman"/>
                <w:i/>
                <w:spacing w:val="-1"/>
              </w:rPr>
              <w:t xml:space="preserve">Ток короткого замыкания </w:t>
            </w:r>
            <w:r>
              <w:rPr>
                <w:rFonts w:eastAsia="Times New Roman"/>
                <w:b/>
                <w:bCs/>
                <w:i/>
              </w:rPr>
              <w:t xml:space="preserve">300 </w:t>
            </w:r>
            <w:r>
              <w:rPr>
                <w:rFonts w:eastAsia="Times New Roman"/>
                <w:i/>
              </w:rPr>
              <w:t>%</w:t>
            </w:r>
          </w:p>
          <w:p w14:paraId="6C280168" w14:textId="77777777" w:rsidR="009F7C8C" w:rsidRDefault="009F7C8C">
            <w:pPr>
              <w:shd w:val="clear" w:color="auto" w:fill="FFFFFF"/>
              <w:spacing w:line="238" w:lineRule="exact"/>
              <w:ind w:right="367" w:firstLine="7"/>
              <w:rPr>
                <w:i/>
              </w:rPr>
            </w:pPr>
          </w:p>
          <w:p w14:paraId="55CAD0D1" w14:textId="77777777" w:rsidR="009F7C8C" w:rsidRDefault="005A6768">
            <w:pPr>
              <w:shd w:val="clear" w:color="auto" w:fill="FFFFFF"/>
              <w:spacing w:line="238" w:lineRule="exact"/>
              <w:ind w:right="367" w:firstLine="7"/>
              <w:rPr>
                <w:i/>
              </w:rPr>
            </w:pPr>
            <w:r>
              <w:rPr>
                <w:i/>
              </w:rPr>
              <w:t>Шаг обмотки</w:t>
            </w:r>
          </w:p>
          <w:p w14:paraId="60B9BA44" w14:textId="77777777" w:rsidR="009F7C8C" w:rsidRDefault="005A6768">
            <w:pPr>
              <w:shd w:val="clear" w:color="auto" w:fill="FFFFFF"/>
              <w:spacing w:line="238" w:lineRule="exact"/>
              <w:ind w:right="367" w:firstLine="7"/>
              <w:rPr>
                <w:i/>
              </w:rPr>
            </w:pPr>
            <w:r>
              <w:rPr>
                <w:i/>
              </w:rPr>
              <w:t>2/3</w:t>
            </w:r>
          </w:p>
          <w:p w14:paraId="502BA276" w14:textId="77777777" w:rsidR="009F7C8C" w:rsidRDefault="009F7C8C">
            <w:pPr>
              <w:shd w:val="clear" w:color="auto" w:fill="FFFFFF"/>
              <w:spacing w:line="238" w:lineRule="exact"/>
              <w:ind w:right="367" w:firstLine="7"/>
              <w:rPr>
                <w:i/>
              </w:rPr>
            </w:pPr>
          </w:p>
          <w:p w14:paraId="350467F4" w14:textId="77777777" w:rsidR="009F7C8C" w:rsidRDefault="009F7C8C">
            <w:pPr>
              <w:shd w:val="clear" w:color="auto" w:fill="FFFFFF"/>
              <w:spacing w:line="238" w:lineRule="exact"/>
              <w:ind w:right="367" w:firstLine="7"/>
              <w:rPr>
                <w:i/>
              </w:rPr>
            </w:pPr>
          </w:p>
        </w:tc>
      </w:tr>
      <w:tr w:rsidR="009F7C8C" w14:paraId="0A6D7F55" w14:textId="77777777">
        <w:trPr>
          <w:gridAfter w:val="1"/>
          <w:wAfter w:w="2126" w:type="dxa"/>
        </w:trPr>
        <w:tc>
          <w:tcPr>
            <w:tcW w:w="2127" w:type="dxa"/>
            <w:shd w:val="clear" w:color="auto" w:fill="FFFFFF"/>
          </w:tcPr>
          <w:p w14:paraId="0871A256" w14:textId="77777777" w:rsidR="009F7C8C" w:rsidRDefault="009F7C8C">
            <w:pPr>
              <w:shd w:val="clear" w:color="auto" w:fill="FFFFFF"/>
              <w:spacing w:line="238" w:lineRule="exact"/>
              <w:ind w:right="367" w:firstLine="7"/>
              <w:rPr>
                <w:rFonts w:eastAsia="Times New Roman"/>
                <w:i/>
                <w:spacing w:val="-1"/>
              </w:rPr>
            </w:pPr>
          </w:p>
        </w:tc>
      </w:tr>
    </w:tbl>
    <w:p w14:paraId="25BA9B4D" w14:textId="77777777" w:rsidR="009F7C8C" w:rsidRDefault="009F7C8C">
      <w:pPr>
        <w:sectPr w:rsidR="009F7C8C">
          <w:type w:val="continuous"/>
          <w:pgSz w:w="11909" w:h="16834"/>
          <w:pgMar w:top="1346" w:right="1843" w:bottom="360" w:left="2160" w:header="720" w:footer="720" w:gutter="0"/>
          <w:cols w:num="2" w:space="720" w:equalWidth="0">
            <w:col w:w="3715" w:space="221"/>
            <w:col w:w="3969" w:space="0"/>
          </w:cols>
          <w:docGrid w:linePitch="360"/>
        </w:sectPr>
      </w:pPr>
    </w:p>
    <w:p w14:paraId="02E48E07" w14:textId="77777777" w:rsidR="009F7C8C" w:rsidRDefault="005A6768">
      <w:pPr>
        <w:shd w:val="clear" w:color="auto" w:fill="FFFFFF"/>
        <w:spacing w:before="223" w:line="223" w:lineRule="exact"/>
        <w:ind w:right="122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lastRenderedPageBreak/>
        <w:t>Технические характеристики ДГУ мощностью не менее 250 кВА.</w:t>
      </w:r>
    </w:p>
    <w:tbl>
      <w:tblPr>
        <w:tblStyle w:val="af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11"/>
        <w:gridCol w:w="5260"/>
      </w:tblGrid>
      <w:tr w:rsidR="009F7C8C" w14:paraId="4F3920F8" w14:textId="77777777">
        <w:tc>
          <w:tcPr>
            <w:tcW w:w="43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2946BC" w14:textId="77777777" w:rsidR="009F7C8C" w:rsidRDefault="005A6768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ДИЗЕЛЬ-ГЕНЕРАТОРНЫЕ</w:t>
            </w:r>
          </w:p>
          <w:p w14:paraId="6B8B69DF" w14:textId="77777777" w:rsidR="009F7C8C" w:rsidRDefault="005A6768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УСТАНОВКИ </w:t>
            </w:r>
          </w:p>
          <w:p w14:paraId="5E697D1B" w14:textId="77777777" w:rsidR="009F7C8C" w:rsidRDefault="009F7C8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F160A2" w14:textId="77777777" w:rsidR="009F7C8C" w:rsidRDefault="009F7C8C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3A14E8F0" w14:textId="77777777" w:rsidR="009F7C8C" w:rsidRDefault="005A6768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МОДЕЛЬ ДГУ 250кВт</w:t>
            </w:r>
          </w:p>
        </w:tc>
      </w:tr>
      <w:tr w:rsidR="009F7C8C" w14:paraId="67B2F891" w14:textId="77777777">
        <w:tc>
          <w:tcPr>
            <w:tcW w:w="4311" w:type="dxa"/>
            <w:tcBorders>
              <w:left w:val="single" w:sz="4" w:space="0" w:color="auto"/>
              <w:right w:val="single" w:sz="4" w:space="0" w:color="auto"/>
            </w:tcBorders>
          </w:tcPr>
          <w:p w14:paraId="5DB2A581" w14:textId="77777777" w:rsidR="009F7C8C" w:rsidRDefault="005A6768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Оборудование сертифицировано по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ISO</w:t>
            </w:r>
            <w:r>
              <w:rPr>
                <w:rFonts w:ascii="Times New Roman" w:hAnsi="Times New Roman"/>
                <w:sz w:val="20"/>
                <w:szCs w:val="20"/>
              </w:rPr>
              <w:t>9001;</w:t>
            </w:r>
          </w:p>
          <w:p w14:paraId="298436C8" w14:textId="77777777" w:rsidR="009F7C8C" w:rsidRDefault="005A6768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Подавление помех в соответствии с мировыми требованиями;</w:t>
            </w:r>
          </w:p>
          <w:p w14:paraId="5036663B" w14:textId="77777777" w:rsidR="009F7C8C" w:rsidRDefault="005A6768">
            <w:pPr>
              <w:pStyle w:val="af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Интеллектуальная панель управления с индикацией параметров работы двигателя и аварийными остановами</w:t>
            </w:r>
          </w:p>
        </w:tc>
        <w:tc>
          <w:tcPr>
            <w:tcW w:w="5260" w:type="dxa"/>
            <w:tcBorders>
              <w:left w:val="single" w:sz="4" w:space="0" w:color="auto"/>
              <w:right w:val="single" w:sz="4" w:space="0" w:color="auto"/>
            </w:tcBorders>
          </w:tcPr>
          <w:p w14:paraId="51FCBB87" w14:textId="77777777" w:rsidR="009F7C8C" w:rsidRDefault="009F7C8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F7C8C" w14:paraId="68188B8F" w14:textId="77777777">
        <w:tc>
          <w:tcPr>
            <w:tcW w:w="43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6BA4D" w14:textId="77777777" w:rsidR="009F7C8C" w:rsidRDefault="005A6768">
            <w:pPr>
              <w:spacing w:line="360" w:lineRule="auto"/>
              <w:ind w:right="122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Обороты двигателя не менее 1500 об/мин</w:t>
            </w:r>
          </w:p>
          <w:p w14:paraId="2F55FDD5" w14:textId="77777777" w:rsidR="009F7C8C" w:rsidRDefault="005A6768">
            <w:pPr>
              <w:spacing w:line="360" w:lineRule="auto"/>
              <w:ind w:right="122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Мощность в основном режиме не менее</w:t>
            </w:r>
          </w:p>
          <w:p w14:paraId="10F79066" w14:textId="77777777" w:rsidR="009F7C8C" w:rsidRDefault="005A6768">
            <w:pPr>
              <w:spacing w:line="360" w:lineRule="auto"/>
              <w:ind w:right="122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250кВА (200 кВт)</w:t>
            </w:r>
          </w:p>
          <w:p w14:paraId="046B5F7E" w14:textId="77777777" w:rsidR="009F7C8C" w:rsidRDefault="005A6768">
            <w:pPr>
              <w:spacing w:line="360" w:lineRule="auto"/>
              <w:ind w:right="122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Мощность в резервном режиме не менее</w:t>
            </w:r>
          </w:p>
          <w:p w14:paraId="263B0E5C" w14:textId="77777777" w:rsidR="009F7C8C" w:rsidRDefault="005A6768">
            <w:pPr>
              <w:spacing w:line="360" w:lineRule="auto"/>
              <w:ind w:right="122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275 кВА (220 кВт)</w:t>
            </w:r>
          </w:p>
          <w:p w14:paraId="42A2B1FE" w14:textId="77777777" w:rsidR="009F7C8C" w:rsidRDefault="005A6768">
            <w:pPr>
              <w:spacing w:line="360" w:lineRule="auto"/>
              <w:ind w:right="122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Расположение цилиндров</w:t>
            </w:r>
          </w:p>
          <w:p w14:paraId="76933D8E" w14:textId="77777777" w:rsidR="009F7C8C" w:rsidRDefault="005A6768">
            <w:pPr>
              <w:spacing w:line="360" w:lineRule="auto"/>
              <w:ind w:right="122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рядное</w:t>
            </w:r>
          </w:p>
          <w:p w14:paraId="09AD5A17" w14:textId="77777777" w:rsidR="009F7C8C" w:rsidRDefault="005A6768">
            <w:pPr>
              <w:spacing w:line="360" w:lineRule="auto"/>
              <w:ind w:right="122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Количество цилиндров</w:t>
            </w:r>
          </w:p>
          <w:p w14:paraId="5A65CE3D" w14:textId="77777777" w:rsidR="009F7C8C" w:rsidRDefault="005A6768">
            <w:pPr>
              <w:spacing w:line="360" w:lineRule="auto"/>
              <w:ind w:right="122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6</w:t>
            </w:r>
          </w:p>
          <w:p w14:paraId="0EA5E89C" w14:textId="77777777" w:rsidR="009F7C8C" w:rsidRDefault="005A6768">
            <w:pPr>
              <w:spacing w:line="360" w:lineRule="auto"/>
              <w:ind w:right="122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Тактность</w:t>
            </w:r>
          </w:p>
          <w:p w14:paraId="0DD9521C" w14:textId="77777777" w:rsidR="009F7C8C" w:rsidRDefault="005A6768">
            <w:pPr>
              <w:spacing w:line="360" w:lineRule="auto"/>
              <w:ind w:right="122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4-х тактный</w:t>
            </w:r>
          </w:p>
          <w:p w14:paraId="652FC0CE" w14:textId="77777777" w:rsidR="009F7C8C" w:rsidRDefault="005A6768">
            <w:pPr>
              <w:spacing w:line="360" w:lineRule="auto"/>
              <w:ind w:right="122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Напряжение электрооборудования</w:t>
            </w:r>
          </w:p>
          <w:p w14:paraId="7404875C" w14:textId="77777777" w:rsidR="009F7C8C" w:rsidRDefault="005A6768">
            <w:pPr>
              <w:spacing w:line="360" w:lineRule="auto"/>
              <w:ind w:right="122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Двигателя</w:t>
            </w:r>
          </w:p>
          <w:p w14:paraId="6CC9BD2B" w14:textId="77777777" w:rsidR="009F7C8C" w:rsidRDefault="005A6768">
            <w:pPr>
              <w:spacing w:line="360" w:lineRule="auto"/>
              <w:ind w:right="122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24 В</w:t>
            </w:r>
          </w:p>
          <w:p w14:paraId="126B186E" w14:textId="77777777" w:rsidR="009F7C8C" w:rsidRDefault="009F7C8C">
            <w:pPr>
              <w:spacing w:line="360" w:lineRule="auto"/>
              <w:ind w:right="122"/>
              <w:rPr>
                <w:rFonts w:eastAsia="Times New Roman"/>
                <w:bCs/>
              </w:rPr>
            </w:pPr>
          </w:p>
          <w:p w14:paraId="3194E68A" w14:textId="77777777" w:rsidR="009F7C8C" w:rsidRDefault="005A6768">
            <w:pPr>
              <w:spacing w:line="360" w:lineRule="auto"/>
              <w:ind w:right="122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Электронный регулятор</w:t>
            </w:r>
          </w:p>
          <w:p w14:paraId="385D06E9" w14:textId="77777777" w:rsidR="009F7C8C" w:rsidRDefault="005A6768">
            <w:pPr>
              <w:spacing w:line="360" w:lineRule="auto"/>
              <w:ind w:right="122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+</w:t>
            </w:r>
          </w:p>
          <w:p w14:paraId="63DEFD1F" w14:textId="77777777" w:rsidR="009F7C8C" w:rsidRDefault="005A6768">
            <w:pPr>
              <w:spacing w:line="360" w:lineRule="auto"/>
              <w:ind w:right="122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Впускная система</w:t>
            </w:r>
          </w:p>
          <w:p w14:paraId="7CA17E5A" w14:textId="77777777" w:rsidR="009F7C8C" w:rsidRDefault="005A6768">
            <w:pPr>
              <w:spacing w:line="360" w:lineRule="auto"/>
              <w:ind w:right="122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Турбонагнетатель</w:t>
            </w:r>
          </w:p>
          <w:p w14:paraId="5A7938B5" w14:textId="77777777" w:rsidR="009F7C8C" w:rsidRDefault="005A6768">
            <w:pPr>
              <w:spacing w:line="360" w:lineRule="auto"/>
              <w:ind w:right="122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Метод охлаждения</w:t>
            </w:r>
          </w:p>
          <w:p w14:paraId="778154E3" w14:textId="77777777" w:rsidR="009F7C8C" w:rsidRDefault="005A6768">
            <w:pPr>
              <w:spacing w:line="360" w:lineRule="auto"/>
              <w:ind w:right="122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Водяной</w:t>
            </w:r>
          </w:p>
        </w:tc>
        <w:tc>
          <w:tcPr>
            <w:tcW w:w="5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28033" w14:textId="77777777" w:rsidR="009F7C8C" w:rsidRDefault="005A6768">
            <w:pPr>
              <w:spacing w:line="360" w:lineRule="auto"/>
              <w:ind w:right="122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Диапазон регулировки напряжения в режимах «без нагрузки» и «полная нагрузка» +/- 1%</w:t>
            </w:r>
          </w:p>
          <w:p w14:paraId="701D088E" w14:textId="77777777" w:rsidR="009F7C8C" w:rsidRDefault="005A6768">
            <w:pPr>
              <w:spacing w:line="360" w:lineRule="auto"/>
              <w:ind w:right="122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Регулировка частоты вращения в соответствии со стандартами ISO3046/IV, класс А1 и ISO 8528G2;</w:t>
            </w:r>
          </w:p>
          <w:p w14:paraId="24DE1C3C" w14:textId="77777777" w:rsidR="009F7C8C" w:rsidRDefault="005A6768">
            <w:pPr>
              <w:spacing w:line="360" w:lineRule="auto"/>
              <w:ind w:right="122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300% перегрузка брейкера;</w:t>
            </w:r>
          </w:p>
          <w:p w14:paraId="77EDEBF5" w14:textId="77777777" w:rsidR="009F7C8C" w:rsidRDefault="005A6768">
            <w:pPr>
              <w:spacing w:line="360" w:lineRule="auto"/>
              <w:ind w:right="122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Широкий диапазон выходных напряжений при частоте 50Гц и 60 Гц.</w:t>
            </w:r>
          </w:p>
          <w:p w14:paraId="7D81FEC0" w14:textId="77777777" w:rsidR="009F7C8C" w:rsidRDefault="005A6768">
            <w:pPr>
              <w:spacing w:line="360" w:lineRule="auto"/>
              <w:ind w:right="122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Cs/>
              </w:rPr>
              <w:t>Т</w:t>
            </w:r>
            <w:r>
              <w:rPr>
                <w:rFonts w:eastAsia="Times New Roman"/>
                <w:b/>
                <w:bCs/>
              </w:rPr>
              <w:t>опливная система</w:t>
            </w:r>
          </w:p>
          <w:p w14:paraId="7F17098D" w14:textId="77777777" w:rsidR="009F7C8C" w:rsidRDefault="005A6768">
            <w:pPr>
              <w:spacing w:line="360" w:lineRule="auto"/>
              <w:ind w:right="122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Ориентировочный расход топлива (основной режим)</w:t>
            </w:r>
          </w:p>
          <w:p w14:paraId="31D66587" w14:textId="77777777" w:rsidR="009F7C8C" w:rsidRDefault="005A6768">
            <w:pPr>
              <w:spacing w:line="360" w:lineRule="auto"/>
              <w:ind w:right="122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100%</w:t>
            </w:r>
            <w:r>
              <w:rPr>
                <w:rFonts w:eastAsia="Times New Roman"/>
                <w:bCs/>
              </w:rPr>
              <w:tab/>
              <w:t xml:space="preserve">не более </w:t>
            </w:r>
            <w:r>
              <w:rPr>
                <w:shd w:val="clear" w:color="auto" w:fill="FFFFFF"/>
              </w:rPr>
              <w:t>140 л/ч</w:t>
            </w:r>
          </w:p>
          <w:p w14:paraId="0901B6E6" w14:textId="77777777" w:rsidR="009F7C8C" w:rsidRDefault="005A6768">
            <w:pPr>
              <w:spacing w:line="360" w:lineRule="auto"/>
              <w:ind w:right="122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 xml:space="preserve">75 % </w:t>
            </w:r>
            <w:r>
              <w:rPr>
                <w:rFonts w:eastAsia="Times New Roman"/>
                <w:bCs/>
              </w:rPr>
              <w:tab/>
              <w:t xml:space="preserve"> не более </w:t>
            </w:r>
            <w:r>
              <w:rPr>
                <w:shd w:val="clear" w:color="auto" w:fill="FFFFFF"/>
              </w:rPr>
              <w:t>93,3 л/ч</w:t>
            </w:r>
          </w:p>
          <w:p w14:paraId="21D25AA4" w14:textId="77777777" w:rsidR="009F7C8C" w:rsidRDefault="005A6768">
            <w:pPr>
              <w:spacing w:line="360" w:lineRule="auto"/>
              <w:ind w:right="122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50 %</w:t>
            </w:r>
            <w:r>
              <w:rPr>
                <w:rFonts w:eastAsia="Times New Roman"/>
                <w:bCs/>
              </w:rPr>
              <w:tab/>
              <w:t xml:space="preserve">не более </w:t>
            </w:r>
            <w:r>
              <w:rPr>
                <w:shd w:val="clear" w:color="auto" w:fill="FFFFFF"/>
              </w:rPr>
              <w:t>65,1 л/ч</w:t>
            </w:r>
          </w:p>
          <w:p w14:paraId="1DEC0B30" w14:textId="77777777" w:rsidR="009F7C8C" w:rsidRDefault="005A6768">
            <w:pPr>
              <w:spacing w:line="360" w:lineRule="auto"/>
              <w:ind w:right="122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Генератор</w:t>
            </w:r>
          </w:p>
          <w:p w14:paraId="03760077" w14:textId="77777777" w:rsidR="009F7C8C" w:rsidRDefault="005A6768">
            <w:pPr>
              <w:spacing w:line="360" w:lineRule="auto"/>
              <w:ind w:right="122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Мощность (основной режим) не менее 250 кВА</w:t>
            </w:r>
            <w:r>
              <w:rPr>
                <w:rFonts w:eastAsia="Times New Roman"/>
                <w:bCs/>
              </w:rPr>
              <w:tab/>
            </w:r>
          </w:p>
          <w:p w14:paraId="60FC8868" w14:textId="77777777" w:rsidR="009F7C8C" w:rsidRDefault="005A6768">
            <w:pPr>
              <w:spacing w:line="360" w:lineRule="auto"/>
              <w:ind w:right="122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 xml:space="preserve">Регулировка напряжения +/- 0,5 % </w:t>
            </w:r>
          </w:p>
          <w:p w14:paraId="5309D9F1" w14:textId="77777777" w:rsidR="009F7C8C" w:rsidRDefault="005A6768">
            <w:pPr>
              <w:spacing w:line="360" w:lineRule="auto"/>
              <w:ind w:right="122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Степень защиты</w:t>
            </w:r>
            <w:r>
              <w:rPr>
                <w:rFonts w:eastAsia="Times New Roman"/>
                <w:b/>
                <w:bCs/>
              </w:rPr>
              <w:tab/>
            </w:r>
          </w:p>
          <w:p w14:paraId="3BFADC6D" w14:textId="77777777" w:rsidR="009F7C8C" w:rsidRDefault="005A6768">
            <w:pPr>
              <w:spacing w:line="360" w:lineRule="auto"/>
              <w:ind w:right="122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IP23</w:t>
            </w:r>
            <w:r>
              <w:rPr>
                <w:rFonts w:eastAsia="Times New Roman"/>
                <w:bCs/>
              </w:rPr>
              <w:tab/>
            </w:r>
          </w:p>
          <w:p w14:paraId="21E70E54" w14:textId="77777777" w:rsidR="009F7C8C" w:rsidRDefault="005A6768">
            <w:pPr>
              <w:spacing w:line="360" w:lineRule="auto"/>
              <w:ind w:right="122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Бесщеточный</w:t>
            </w:r>
            <w:r>
              <w:rPr>
                <w:rFonts w:eastAsia="Times New Roman"/>
                <w:bCs/>
              </w:rPr>
              <w:tab/>
            </w:r>
          </w:p>
          <w:p w14:paraId="381D5FFE" w14:textId="77777777" w:rsidR="009F7C8C" w:rsidRDefault="005A6768">
            <w:pPr>
              <w:spacing w:line="360" w:lineRule="auto"/>
              <w:ind w:right="122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Ток короткого замыкания 300 %</w:t>
            </w:r>
          </w:p>
          <w:p w14:paraId="59F864F2" w14:textId="77777777" w:rsidR="009F7C8C" w:rsidRDefault="005A6768">
            <w:pPr>
              <w:spacing w:line="360" w:lineRule="auto"/>
              <w:ind w:right="122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Шаг обмотки</w:t>
            </w:r>
          </w:p>
          <w:p w14:paraId="2945714E" w14:textId="77777777" w:rsidR="009F7C8C" w:rsidRDefault="005A6768">
            <w:pPr>
              <w:spacing w:line="360" w:lineRule="auto"/>
              <w:ind w:right="122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2/3</w:t>
            </w:r>
          </w:p>
        </w:tc>
      </w:tr>
    </w:tbl>
    <w:p w14:paraId="10AEDF11" w14:textId="77777777" w:rsidR="009F7C8C" w:rsidRDefault="009F7C8C">
      <w:pPr>
        <w:shd w:val="clear" w:color="auto" w:fill="FFFFFF"/>
        <w:spacing w:before="223" w:line="223" w:lineRule="exact"/>
        <w:ind w:right="122"/>
        <w:jc w:val="center"/>
        <w:rPr>
          <w:rFonts w:eastAsia="Times New Roman"/>
          <w:b/>
          <w:bCs/>
        </w:rPr>
      </w:pPr>
    </w:p>
    <w:p w14:paraId="1FB05B28" w14:textId="77777777" w:rsidR="009F7C8C" w:rsidRDefault="005A6768">
      <w:pPr>
        <w:shd w:val="clear" w:color="auto" w:fill="FFFFFF"/>
        <w:spacing w:before="223"/>
        <w:ind w:right="122"/>
        <w:jc w:val="center"/>
      </w:pPr>
      <w:r>
        <w:rPr>
          <w:rFonts w:eastAsia="Times New Roman"/>
          <w:b/>
          <w:bCs/>
        </w:rPr>
        <w:t>Характеристики ИБП:</w:t>
      </w:r>
    </w:p>
    <w:p w14:paraId="4BA5C80D" w14:textId="77777777" w:rsidR="009F7C8C" w:rsidRDefault="005A6768">
      <w:pPr>
        <w:shd w:val="clear" w:color="auto" w:fill="FFFFFF"/>
        <w:ind w:left="86"/>
        <w:rPr>
          <w:sz w:val="24"/>
          <w:szCs w:val="24"/>
        </w:rPr>
      </w:pPr>
      <w:r>
        <w:rPr>
          <w:sz w:val="24"/>
          <w:szCs w:val="24"/>
        </w:rPr>
        <w:t xml:space="preserve">~ </w:t>
      </w:r>
      <w:r>
        <w:rPr>
          <w:rFonts w:eastAsia="Times New Roman"/>
          <w:sz w:val="24"/>
          <w:szCs w:val="24"/>
        </w:rPr>
        <w:t>Мощность модуля ИБП – не менее 250кВА (25 кВА и 15кВА-аналогично).</w:t>
      </w:r>
    </w:p>
    <w:p w14:paraId="31F86F3E" w14:textId="77777777" w:rsidR="009F7C8C" w:rsidRDefault="005A6768">
      <w:pPr>
        <w:shd w:val="clear" w:color="auto" w:fill="FFFFFF"/>
        <w:tabs>
          <w:tab w:val="left" w:pos="360"/>
        </w:tabs>
        <w:ind w:left="86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>—</w:t>
      </w:r>
      <w:r>
        <w:rPr>
          <w:rFonts w:eastAsia="Times New Roman"/>
          <w:sz w:val="24"/>
          <w:szCs w:val="24"/>
        </w:rPr>
        <w:tab/>
        <w:t>Бестрансформаторная ЮВТ-технология выпрямителя с коэффициентом мощности более 0,99.</w:t>
      </w:r>
    </w:p>
    <w:p w14:paraId="22D0732B" w14:textId="77777777" w:rsidR="009F7C8C" w:rsidRDefault="005A6768">
      <w:pPr>
        <w:shd w:val="clear" w:color="auto" w:fill="FFFFFF"/>
        <w:spacing w:before="7"/>
        <w:ind w:left="86"/>
        <w:rPr>
          <w:sz w:val="24"/>
          <w:szCs w:val="24"/>
        </w:rPr>
      </w:pPr>
      <w:r>
        <w:rPr>
          <w:sz w:val="24"/>
          <w:szCs w:val="24"/>
        </w:rPr>
        <w:t xml:space="preserve">~ </w:t>
      </w:r>
      <w:r>
        <w:rPr>
          <w:sz w:val="24"/>
          <w:szCs w:val="24"/>
          <w:lang w:val="en-US"/>
        </w:rPr>
        <w:t>VFI</w:t>
      </w:r>
      <w:r>
        <w:rPr>
          <w:sz w:val="24"/>
          <w:szCs w:val="24"/>
        </w:rPr>
        <w:t>-</w:t>
      </w:r>
      <w:r>
        <w:rPr>
          <w:rFonts w:eastAsia="Times New Roman"/>
          <w:sz w:val="24"/>
          <w:szCs w:val="24"/>
        </w:rPr>
        <w:t>технология инвертора с коэффициентом активной мощности 0,8-1,0.</w:t>
      </w:r>
    </w:p>
    <w:p w14:paraId="31DF03B3" w14:textId="77777777" w:rsidR="009F7C8C" w:rsidRDefault="005A6768">
      <w:pPr>
        <w:shd w:val="clear" w:color="auto" w:fill="FFFFFF"/>
        <w:tabs>
          <w:tab w:val="left" w:pos="360"/>
        </w:tabs>
        <w:ind w:left="86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>—</w:t>
      </w:r>
      <w:r>
        <w:rPr>
          <w:rFonts w:eastAsia="Times New Roman"/>
          <w:sz w:val="24"/>
          <w:szCs w:val="24"/>
        </w:rPr>
        <w:tab/>
        <w:t xml:space="preserve">Полностью независимое раздельное цифровое управление модулей выпрямителя, инвертора, статического байпаса, управление по </w:t>
      </w:r>
      <w:r>
        <w:rPr>
          <w:rFonts w:eastAsia="Times New Roman"/>
          <w:sz w:val="24"/>
          <w:szCs w:val="24"/>
          <w:lang w:val="en-US"/>
        </w:rPr>
        <w:t>CAN</w:t>
      </w:r>
      <w:r>
        <w:rPr>
          <w:rFonts w:eastAsia="Times New Roman"/>
          <w:sz w:val="24"/>
          <w:szCs w:val="24"/>
        </w:rPr>
        <w:t xml:space="preserve"> шине.</w:t>
      </w:r>
    </w:p>
    <w:p w14:paraId="539DC404" w14:textId="77777777" w:rsidR="009F7C8C" w:rsidRDefault="005A6768">
      <w:pPr>
        <w:shd w:val="clear" w:color="auto" w:fill="FFFFFF"/>
        <w:ind w:left="79"/>
        <w:rPr>
          <w:sz w:val="24"/>
          <w:szCs w:val="24"/>
        </w:rPr>
      </w:pPr>
      <w:r>
        <w:rPr>
          <w:sz w:val="24"/>
          <w:szCs w:val="24"/>
        </w:rPr>
        <w:t xml:space="preserve">~ </w:t>
      </w:r>
      <w:r>
        <w:rPr>
          <w:rFonts w:eastAsia="Times New Roman"/>
          <w:sz w:val="24"/>
          <w:szCs w:val="24"/>
        </w:rPr>
        <w:t>Резервирование цепей питания модулей управления.</w:t>
      </w:r>
    </w:p>
    <w:p w14:paraId="6675AD0F" w14:textId="77777777" w:rsidR="009F7C8C" w:rsidRDefault="005A6768">
      <w:pPr>
        <w:shd w:val="clear" w:color="auto" w:fill="FFFFFF"/>
        <w:ind w:left="72"/>
        <w:rPr>
          <w:sz w:val="24"/>
          <w:szCs w:val="24"/>
        </w:rPr>
      </w:pPr>
      <w:r>
        <w:rPr>
          <w:spacing w:val="-1"/>
          <w:sz w:val="24"/>
          <w:szCs w:val="24"/>
        </w:rPr>
        <w:t xml:space="preserve">-- </w:t>
      </w:r>
      <w:r>
        <w:rPr>
          <w:rFonts w:eastAsia="Times New Roman"/>
          <w:spacing w:val="-1"/>
          <w:sz w:val="24"/>
          <w:szCs w:val="24"/>
        </w:rPr>
        <w:t xml:space="preserve">Диапазон входного напряжения выпрямителя 152-500 </w:t>
      </w:r>
      <w:r>
        <w:rPr>
          <w:rFonts w:eastAsia="Times New Roman"/>
          <w:spacing w:val="-1"/>
          <w:sz w:val="24"/>
          <w:szCs w:val="24"/>
          <w:lang w:val="en-US"/>
        </w:rPr>
        <w:t>VAC</w:t>
      </w:r>
      <w:r>
        <w:rPr>
          <w:rFonts w:eastAsia="Times New Roman"/>
          <w:spacing w:val="-1"/>
          <w:sz w:val="24"/>
          <w:szCs w:val="24"/>
        </w:rPr>
        <w:t>.</w:t>
      </w:r>
    </w:p>
    <w:p w14:paraId="4B7D0FF6" w14:textId="77777777" w:rsidR="009F7C8C" w:rsidRDefault="005A6768">
      <w:pPr>
        <w:shd w:val="clear" w:color="auto" w:fill="FFFFFF"/>
        <w:ind w:left="72"/>
        <w:rPr>
          <w:sz w:val="24"/>
          <w:szCs w:val="24"/>
        </w:rPr>
      </w:pPr>
      <w:r>
        <w:rPr>
          <w:sz w:val="24"/>
          <w:szCs w:val="24"/>
        </w:rPr>
        <w:t xml:space="preserve">-- </w:t>
      </w:r>
      <w:r>
        <w:rPr>
          <w:rFonts w:eastAsia="Times New Roman"/>
          <w:sz w:val="24"/>
          <w:szCs w:val="24"/>
        </w:rPr>
        <w:t xml:space="preserve">Программируемое выходное напряжение инвертора 380/400/415 </w:t>
      </w:r>
      <w:r>
        <w:rPr>
          <w:rFonts w:eastAsia="Times New Roman"/>
          <w:sz w:val="24"/>
          <w:szCs w:val="24"/>
          <w:lang w:val="en-US"/>
        </w:rPr>
        <w:t>VAC</w:t>
      </w:r>
      <w:r>
        <w:rPr>
          <w:rFonts w:eastAsia="Times New Roman"/>
          <w:sz w:val="24"/>
          <w:szCs w:val="24"/>
        </w:rPr>
        <w:t>.</w:t>
      </w:r>
    </w:p>
    <w:p w14:paraId="17DA1F58" w14:textId="77777777" w:rsidR="009F7C8C" w:rsidRDefault="005A6768">
      <w:pPr>
        <w:shd w:val="clear" w:color="auto" w:fill="FFFFFF"/>
        <w:ind w:left="72"/>
        <w:rPr>
          <w:sz w:val="24"/>
          <w:szCs w:val="24"/>
        </w:rPr>
      </w:pPr>
      <w:r>
        <w:rPr>
          <w:spacing w:val="-3"/>
          <w:sz w:val="24"/>
          <w:szCs w:val="24"/>
        </w:rPr>
        <w:t xml:space="preserve">~ </w:t>
      </w:r>
      <w:r>
        <w:rPr>
          <w:rFonts w:eastAsia="Times New Roman"/>
          <w:spacing w:val="-3"/>
          <w:sz w:val="24"/>
          <w:szCs w:val="24"/>
        </w:rPr>
        <w:t>Расчетное время автономной работы ИБП в максимум нагрузки не менее 20 минут.</w:t>
      </w:r>
    </w:p>
    <w:p w14:paraId="25F137AE" w14:textId="77777777" w:rsidR="009F7C8C" w:rsidRDefault="005A6768">
      <w:pPr>
        <w:shd w:val="clear" w:color="auto" w:fill="FFFFFF"/>
        <w:ind w:left="72"/>
        <w:rPr>
          <w:sz w:val="24"/>
          <w:szCs w:val="24"/>
        </w:rPr>
      </w:pPr>
      <w:r>
        <w:rPr>
          <w:sz w:val="24"/>
          <w:szCs w:val="24"/>
        </w:rPr>
        <w:t xml:space="preserve">~ </w:t>
      </w:r>
      <w:r>
        <w:rPr>
          <w:rFonts w:eastAsia="Times New Roman"/>
          <w:sz w:val="24"/>
          <w:szCs w:val="24"/>
        </w:rPr>
        <w:t xml:space="preserve">Перегрузочная способность инвертора 150%, </w:t>
      </w:r>
      <w:r>
        <w:rPr>
          <w:rFonts w:eastAsia="Times New Roman"/>
          <w:sz w:val="24"/>
          <w:szCs w:val="24"/>
          <w:lang w:val="en-US"/>
        </w:rPr>
        <w:t>I</w:t>
      </w:r>
      <w:r>
        <w:rPr>
          <w:rFonts w:eastAsia="Times New Roman"/>
          <w:sz w:val="24"/>
          <w:szCs w:val="24"/>
        </w:rPr>
        <w:t xml:space="preserve"> минута.</w:t>
      </w:r>
    </w:p>
    <w:p w14:paraId="31F1D758" w14:textId="77777777" w:rsidR="009F7C8C" w:rsidRDefault="005A6768">
      <w:pPr>
        <w:shd w:val="clear" w:color="auto" w:fill="FFFFFF"/>
        <w:tabs>
          <w:tab w:val="left" w:pos="187"/>
        </w:tabs>
        <w:rPr>
          <w:sz w:val="24"/>
          <w:szCs w:val="24"/>
        </w:rPr>
      </w:pPr>
      <w:r>
        <w:rPr>
          <w:rFonts w:eastAsia="Times New Roman"/>
          <w:sz w:val="24"/>
          <w:szCs w:val="24"/>
        </w:rPr>
        <w:t>—</w:t>
      </w:r>
      <w:r>
        <w:rPr>
          <w:rFonts w:eastAsia="Times New Roman"/>
          <w:sz w:val="24"/>
          <w:szCs w:val="24"/>
        </w:rPr>
        <w:tab/>
      </w:r>
      <w:r>
        <w:rPr>
          <w:rFonts w:eastAsia="Times New Roman"/>
          <w:spacing w:val="-2"/>
          <w:sz w:val="24"/>
          <w:szCs w:val="24"/>
        </w:rPr>
        <w:t>Крест-фактор 3:1.</w:t>
      </w:r>
    </w:p>
    <w:p w14:paraId="25DF093C" w14:textId="77777777" w:rsidR="009F7C8C" w:rsidRDefault="005A6768">
      <w:pPr>
        <w:shd w:val="clear" w:color="auto" w:fill="FFFFFF"/>
        <w:ind w:left="65"/>
        <w:rPr>
          <w:sz w:val="24"/>
          <w:szCs w:val="24"/>
        </w:rPr>
      </w:pPr>
      <w:r>
        <w:rPr>
          <w:sz w:val="24"/>
          <w:szCs w:val="24"/>
        </w:rPr>
        <w:t xml:space="preserve">~ </w:t>
      </w:r>
      <w:r>
        <w:rPr>
          <w:rFonts w:eastAsia="Times New Roman"/>
          <w:sz w:val="24"/>
          <w:szCs w:val="24"/>
        </w:rPr>
        <w:t xml:space="preserve">Напряжение </w:t>
      </w:r>
      <w:r>
        <w:rPr>
          <w:rFonts w:eastAsia="Times New Roman"/>
          <w:sz w:val="24"/>
          <w:szCs w:val="24"/>
          <w:lang w:val="en-US"/>
        </w:rPr>
        <w:t>DC</w:t>
      </w:r>
      <w:r>
        <w:rPr>
          <w:rFonts w:eastAsia="Times New Roman"/>
          <w:sz w:val="24"/>
          <w:szCs w:val="24"/>
        </w:rPr>
        <w:t xml:space="preserve"> шины 372 </w:t>
      </w:r>
      <w:r>
        <w:rPr>
          <w:rFonts w:eastAsia="Times New Roman"/>
          <w:sz w:val="24"/>
          <w:szCs w:val="24"/>
          <w:lang w:val="en-US"/>
        </w:rPr>
        <w:t>VDC</w:t>
      </w:r>
      <w:r>
        <w:rPr>
          <w:rFonts w:eastAsia="Times New Roman"/>
          <w:sz w:val="24"/>
          <w:szCs w:val="24"/>
        </w:rPr>
        <w:t xml:space="preserve"> с общей точкой.</w:t>
      </w:r>
    </w:p>
    <w:p w14:paraId="78721A76" w14:textId="77777777" w:rsidR="009F7C8C" w:rsidRDefault="005A6768">
      <w:pPr>
        <w:shd w:val="clear" w:color="auto" w:fill="FFFFFF"/>
        <w:tabs>
          <w:tab w:val="left" w:pos="187"/>
        </w:tabs>
        <w:rPr>
          <w:sz w:val="24"/>
          <w:szCs w:val="24"/>
        </w:rPr>
      </w:pPr>
      <w:r>
        <w:rPr>
          <w:rFonts w:eastAsia="Times New Roman"/>
          <w:sz w:val="24"/>
          <w:szCs w:val="24"/>
        </w:rPr>
        <w:t>—</w:t>
      </w:r>
      <w:r>
        <w:rPr>
          <w:rFonts w:eastAsia="Times New Roman"/>
          <w:sz w:val="24"/>
          <w:szCs w:val="24"/>
        </w:rPr>
        <w:tab/>
      </w:r>
      <w:r>
        <w:rPr>
          <w:rFonts w:eastAsia="Times New Roman"/>
          <w:spacing w:val="-1"/>
          <w:sz w:val="24"/>
          <w:szCs w:val="24"/>
        </w:rPr>
        <w:t>Встроенная молниезащита.</w:t>
      </w:r>
    </w:p>
    <w:p w14:paraId="4C6E0EA3" w14:textId="77777777" w:rsidR="009F7C8C" w:rsidRDefault="005A6768">
      <w:pPr>
        <w:shd w:val="clear" w:color="auto" w:fill="FFFFFF"/>
        <w:ind w:left="58" w:right="3370"/>
        <w:rPr>
          <w:rFonts w:eastAsia="Times New Roman"/>
          <w:spacing w:val="-1"/>
          <w:sz w:val="24"/>
          <w:szCs w:val="24"/>
        </w:rPr>
      </w:pPr>
      <w:r>
        <w:rPr>
          <w:spacing w:val="-1"/>
          <w:sz w:val="24"/>
          <w:szCs w:val="24"/>
        </w:rPr>
        <w:lastRenderedPageBreak/>
        <w:t xml:space="preserve">~ </w:t>
      </w:r>
      <w:r>
        <w:rPr>
          <w:rFonts w:eastAsia="Times New Roman"/>
          <w:spacing w:val="-1"/>
          <w:sz w:val="24"/>
          <w:szCs w:val="24"/>
        </w:rPr>
        <w:t>Встроенные датчики пыли, влажности, задымления.</w:t>
      </w:r>
    </w:p>
    <w:p w14:paraId="3534611A" w14:textId="77777777" w:rsidR="009F7C8C" w:rsidRDefault="005A6768">
      <w:pPr>
        <w:shd w:val="clear" w:color="auto" w:fill="FFFFFF"/>
        <w:ind w:left="58" w:right="3370"/>
        <w:rPr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~ Встроенные статический и ручной байпасы.</w:t>
      </w:r>
    </w:p>
    <w:p w14:paraId="357DECC6" w14:textId="77777777" w:rsidR="009F7C8C" w:rsidRDefault="005A6768">
      <w:pPr>
        <w:numPr>
          <w:ilvl w:val="0"/>
          <w:numId w:val="8"/>
        </w:numPr>
        <w:shd w:val="clear" w:color="auto" w:fill="FFFFFF"/>
        <w:tabs>
          <w:tab w:val="left" w:pos="187"/>
        </w:tabs>
        <w:rPr>
          <w:rFonts w:eastAsia="Times New Roman"/>
          <w:sz w:val="24"/>
          <w:szCs w:val="24"/>
        </w:rPr>
      </w:pPr>
      <w:r>
        <w:rPr>
          <w:rFonts w:eastAsia="Times New Roman"/>
          <w:spacing w:val="-2"/>
          <w:sz w:val="24"/>
          <w:szCs w:val="24"/>
        </w:rPr>
        <w:t xml:space="preserve">Возможность класса защиты до </w:t>
      </w:r>
      <w:r>
        <w:rPr>
          <w:rFonts w:eastAsia="Times New Roman"/>
          <w:spacing w:val="-2"/>
          <w:sz w:val="24"/>
          <w:szCs w:val="24"/>
          <w:lang w:val="en-US"/>
        </w:rPr>
        <w:t>I</w:t>
      </w:r>
      <w:r>
        <w:rPr>
          <w:rFonts w:eastAsia="Times New Roman"/>
          <w:spacing w:val="-2"/>
          <w:sz w:val="24"/>
          <w:szCs w:val="24"/>
        </w:rPr>
        <w:t>Р55.</w:t>
      </w:r>
    </w:p>
    <w:p w14:paraId="3AF148F6" w14:textId="77777777" w:rsidR="009F7C8C" w:rsidRDefault="005A6768">
      <w:pPr>
        <w:numPr>
          <w:ilvl w:val="0"/>
          <w:numId w:val="8"/>
        </w:numPr>
        <w:shd w:val="clear" w:color="auto" w:fill="FFFFFF"/>
        <w:tabs>
          <w:tab w:val="left" w:pos="187"/>
        </w:tabs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Параллельная работа до 4 устройств (комплект параллельной работы).</w:t>
      </w:r>
    </w:p>
    <w:p w14:paraId="5588E7D2" w14:textId="77777777" w:rsidR="009F7C8C" w:rsidRDefault="005A6768">
      <w:pPr>
        <w:numPr>
          <w:ilvl w:val="0"/>
          <w:numId w:val="8"/>
        </w:numPr>
        <w:shd w:val="clear" w:color="auto" w:fill="FFFFFF"/>
        <w:tabs>
          <w:tab w:val="left" w:pos="187"/>
        </w:tabs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Наличие выводов питания на передней панели: +5</w:t>
      </w:r>
      <w:r>
        <w:rPr>
          <w:rFonts w:eastAsia="Times New Roman"/>
          <w:sz w:val="24"/>
          <w:szCs w:val="24"/>
          <w:lang w:val="en-US"/>
        </w:rPr>
        <w:t>VDC</w:t>
      </w:r>
      <w:r>
        <w:rPr>
          <w:rFonts w:eastAsia="Times New Roman"/>
          <w:sz w:val="24"/>
          <w:szCs w:val="24"/>
        </w:rPr>
        <w:t>.</w:t>
      </w:r>
    </w:p>
    <w:p w14:paraId="0032570F" w14:textId="77777777" w:rsidR="009F7C8C" w:rsidRDefault="005A6768">
      <w:pPr>
        <w:shd w:val="clear" w:color="auto" w:fill="FFFFFF"/>
        <w:ind w:left="36"/>
        <w:rPr>
          <w:sz w:val="24"/>
          <w:szCs w:val="24"/>
        </w:rPr>
      </w:pPr>
      <w:r>
        <w:rPr>
          <w:sz w:val="24"/>
          <w:szCs w:val="24"/>
        </w:rPr>
        <w:t xml:space="preserve">~ </w:t>
      </w:r>
      <w:r>
        <w:rPr>
          <w:rFonts w:eastAsia="Times New Roman"/>
          <w:sz w:val="24"/>
          <w:szCs w:val="24"/>
        </w:rPr>
        <w:t xml:space="preserve">Светодиодная мнемосхема и русскоязычный </w:t>
      </w:r>
      <w:r>
        <w:rPr>
          <w:rFonts w:eastAsia="Times New Roman"/>
          <w:sz w:val="24"/>
          <w:szCs w:val="24"/>
          <w:lang w:val="en-US"/>
        </w:rPr>
        <w:t>LCD</w:t>
      </w:r>
      <w:r>
        <w:rPr>
          <w:rFonts w:eastAsia="Times New Roman"/>
          <w:sz w:val="24"/>
          <w:szCs w:val="24"/>
        </w:rPr>
        <w:t>-</w:t>
      </w:r>
      <w:r>
        <w:rPr>
          <w:rFonts w:eastAsia="Times New Roman"/>
          <w:sz w:val="24"/>
          <w:szCs w:val="24"/>
          <w:lang w:val="en-US"/>
        </w:rPr>
        <w:t>Display</w:t>
      </w:r>
      <w:r>
        <w:rPr>
          <w:rFonts w:eastAsia="Times New Roman"/>
          <w:sz w:val="24"/>
          <w:szCs w:val="24"/>
        </w:rPr>
        <w:t>.</w:t>
      </w:r>
    </w:p>
    <w:p w14:paraId="26427FEA" w14:textId="77777777" w:rsidR="009F7C8C" w:rsidRDefault="005A6768">
      <w:pPr>
        <w:shd w:val="clear" w:color="auto" w:fill="FFFFFF"/>
        <w:tabs>
          <w:tab w:val="left" w:pos="187"/>
        </w:tabs>
        <w:rPr>
          <w:sz w:val="24"/>
          <w:szCs w:val="24"/>
        </w:rPr>
      </w:pPr>
      <w:r>
        <w:rPr>
          <w:rFonts w:eastAsia="Times New Roman"/>
          <w:sz w:val="24"/>
          <w:szCs w:val="24"/>
        </w:rPr>
        <w:t>—</w:t>
      </w:r>
      <w:r>
        <w:rPr>
          <w:rFonts w:eastAsia="Times New Roman"/>
          <w:sz w:val="24"/>
          <w:szCs w:val="24"/>
        </w:rPr>
        <w:tab/>
        <w:t>Программируемый зарядный ток для АКБ с возможностью увеличения до требуемых параметров.</w:t>
      </w:r>
    </w:p>
    <w:p w14:paraId="603206F4" w14:textId="77777777" w:rsidR="009F7C8C" w:rsidRDefault="005A6768">
      <w:pPr>
        <w:shd w:val="clear" w:color="auto" w:fill="FFFFFF"/>
        <w:ind w:left="29"/>
        <w:rPr>
          <w:sz w:val="24"/>
          <w:szCs w:val="24"/>
        </w:rPr>
      </w:pPr>
      <w:r>
        <w:rPr>
          <w:sz w:val="24"/>
          <w:szCs w:val="24"/>
        </w:rPr>
        <w:t xml:space="preserve">~ </w:t>
      </w:r>
      <w:r>
        <w:rPr>
          <w:rFonts w:eastAsia="Times New Roman"/>
          <w:sz w:val="24"/>
          <w:szCs w:val="24"/>
        </w:rPr>
        <w:t>Автоматическое тестирование комплекта АКБ.</w:t>
      </w:r>
    </w:p>
    <w:p w14:paraId="7A41A9C9" w14:textId="77777777" w:rsidR="009F7C8C" w:rsidRDefault="005A6768">
      <w:pPr>
        <w:shd w:val="clear" w:color="auto" w:fill="FFFFFF"/>
        <w:tabs>
          <w:tab w:val="left" w:pos="187"/>
        </w:tabs>
        <w:spacing w:before="7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>—</w:t>
      </w:r>
      <w:r>
        <w:rPr>
          <w:rFonts w:eastAsia="Times New Roman"/>
          <w:sz w:val="24"/>
          <w:szCs w:val="24"/>
        </w:rPr>
        <w:tab/>
        <w:t>Возможность установки встроенного разделительного трансформатора.</w:t>
      </w:r>
    </w:p>
    <w:p w14:paraId="441B7A7B" w14:textId="77777777" w:rsidR="009F7C8C" w:rsidRDefault="005A6768">
      <w:pPr>
        <w:shd w:val="clear" w:color="auto" w:fill="FFFFFF"/>
        <w:ind w:left="22" w:right="1123"/>
        <w:rPr>
          <w:rFonts w:eastAsia="Times New Roman"/>
          <w:spacing w:val="-1"/>
          <w:sz w:val="24"/>
          <w:szCs w:val="24"/>
        </w:rPr>
      </w:pPr>
      <w:r>
        <w:rPr>
          <w:spacing w:val="-1"/>
          <w:sz w:val="24"/>
          <w:szCs w:val="24"/>
        </w:rPr>
        <w:t xml:space="preserve">~ </w:t>
      </w:r>
      <w:r>
        <w:rPr>
          <w:rFonts w:eastAsia="Times New Roman"/>
          <w:spacing w:val="-1"/>
          <w:sz w:val="24"/>
          <w:szCs w:val="24"/>
        </w:rPr>
        <w:t xml:space="preserve">Входы/выходы управления: </w:t>
      </w:r>
      <w:r>
        <w:rPr>
          <w:rFonts w:eastAsia="Times New Roman"/>
          <w:spacing w:val="-1"/>
          <w:sz w:val="24"/>
          <w:szCs w:val="24"/>
          <w:lang w:val="en-US"/>
        </w:rPr>
        <w:t>UPS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/>
          <w:spacing w:val="-1"/>
          <w:sz w:val="24"/>
          <w:szCs w:val="24"/>
          <w:lang w:val="en-US"/>
        </w:rPr>
        <w:t>OFF</w:t>
      </w:r>
      <w:r>
        <w:rPr>
          <w:rFonts w:eastAsia="Times New Roman"/>
          <w:spacing w:val="-1"/>
          <w:sz w:val="24"/>
          <w:szCs w:val="24"/>
        </w:rPr>
        <w:t xml:space="preserve">, </w:t>
      </w:r>
      <w:r>
        <w:rPr>
          <w:rFonts w:eastAsia="Times New Roman"/>
          <w:spacing w:val="-1"/>
          <w:sz w:val="24"/>
          <w:szCs w:val="24"/>
          <w:lang w:val="en-US"/>
        </w:rPr>
        <w:t>GEN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/>
          <w:spacing w:val="-1"/>
          <w:sz w:val="24"/>
          <w:szCs w:val="24"/>
          <w:lang w:val="en-US"/>
        </w:rPr>
        <w:t>ON</w:t>
      </w:r>
      <w:r>
        <w:rPr>
          <w:rFonts w:eastAsia="Times New Roman"/>
          <w:spacing w:val="-1"/>
          <w:sz w:val="24"/>
          <w:szCs w:val="24"/>
        </w:rPr>
        <w:t xml:space="preserve">, </w:t>
      </w:r>
      <w:r>
        <w:rPr>
          <w:rFonts w:eastAsia="Times New Roman"/>
          <w:spacing w:val="-1"/>
          <w:sz w:val="24"/>
          <w:szCs w:val="24"/>
          <w:lang w:val="en-US"/>
        </w:rPr>
        <w:t>ACFR</w:t>
      </w:r>
      <w:r>
        <w:rPr>
          <w:rFonts w:eastAsia="Times New Roman"/>
          <w:spacing w:val="-1"/>
          <w:sz w:val="24"/>
          <w:szCs w:val="24"/>
        </w:rPr>
        <w:t xml:space="preserve">, </w:t>
      </w:r>
      <w:r>
        <w:rPr>
          <w:rFonts w:eastAsia="Times New Roman"/>
          <w:spacing w:val="-1"/>
          <w:sz w:val="24"/>
          <w:szCs w:val="24"/>
          <w:lang w:val="en-US"/>
        </w:rPr>
        <w:t>BUVR</w:t>
      </w:r>
      <w:r>
        <w:rPr>
          <w:rFonts w:eastAsia="Times New Roman"/>
          <w:spacing w:val="-1"/>
          <w:sz w:val="24"/>
          <w:szCs w:val="24"/>
        </w:rPr>
        <w:t xml:space="preserve">, </w:t>
      </w:r>
      <w:r>
        <w:rPr>
          <w:rFonts w:eastAsia="Times New Roman"/>
          <w:spacing w:val="-1"/>
          <w:sz w:val="24"/>
          <w:szCs w:val="24"/>
          <w:lang w:val="en-US"/>
        </w:rPr>
        <w:t>BYPR</w:t>
      </w:r>
      <w:r>
        <w:rPr>
          <w:rFonts w:eastAsia="Times New Roman"/>
          <w:spacing w:val="-1"/>
          <w:sz w:val="24"/>
          <w:szCs w:val="24"/>
        </w:rPr>
        <w:t xml:space="preserve">, </w:t>
      </w:r>
      <w:r>
        <w:rPr>
          <w:rFonts w:eastAsia="Times New Roman"/>
          <w:spacing w:val="-1"/>
          <w:sz w:val="24"/>
          <w:szCs w:val="24"/>
          <w:lang w:val="en-US"/>
        </w:rPr>
        <w:t>SBFR</w:t>
      </w:r>
      <w:r>
        <w:rPr>
          <w:rFonts w:eastAsia="Times New Roman"/>
          <w:spacing w:val="-1"/>
          <w:sz w:val="24"/>
          <w:szCs w:val="24"/>
        </w:rPr>
        <w:t>.</w:t>
      </w:r>
    </w:p>
    <w:p w14:paraId="6D36A144" w14:textId="77777777" w:rsidR="009F7C8C" w:rsidRDefault="005A6768">
      <w:pPr>
        <w:shd w:val="clear" w:color="auto" w:fill="FFFFFF"/>
        <w:ind w:left="22" w:right="1123"/>
        <w:rPr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  <w:lang w:val="en-US"/>
        </w:rPr>
        <w:t xml:space="preserve">~ </w:t>
      </w:r>
      <w:r>
        <w:rPr>
          <w:rFonts w:eastAsia="Times New Roman"/>
          <w:sz w:val="24"/>
          <w:szCs w:val="24"/>
        </w:rPr>
        <w:t>Совместимость с дизель-генераторами.</w:t>
      </w:r>
    </w:p>
    <w:p w14:paraId="63D58CB6" w14:textId="77777777" w:rsidR="009F7C8C" w:rsidRDefault="005A6768">
      <w:pPr>
        <w:numPr>
          <w:ilvl w:val="0"/>
          <w:numId w:val="8"/>
        </w:numPr>
        <w:shd w:val="clear" w:color="auto" w:fill="FFFFFF"/>
        <w:tabs>
          <w:tab w:val="left" w:pos="187"/>
        </w:tabs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Защита от перегрузки, по температуре, от короткого замыкания, от глубокого разряда АКБ, от бросков напряжения.</w:t>
      </w:r>
    </w:p>
    <w:p w14:paraId="1284083F" w14:textId="77777777" w:rsidR="009F7C8C" w:rsidRDefault="005A6768">
      <w:pPr>
        <w:numPr>
          <w:ilvl w:val="0"/>
          <w:numId w:val="8"/>
        </w:numPr>
        <w:shd w:val="clear" w:color="auto" w:fill="FFFFFF"/>
        <w:tabs>
          <w:tab w:val="left" w:pos="187"/>
        </w:tabs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Год изготовления ИБП - не ранее 2022 г.</w:t>
      </w:r>
    </w:p>
    <w:p w14:paraId="6E3D2277" w14:textId="77777777" w:rsidR="009F7C8C" w:rsidRDefault="005A6768">
      <w:pPr>
        <w:numPr>
          <w:ilvl w:val="0"/>
          <w:numId w:val="8"/>
        </w:numPr>
        <w:shd w:val="clear" w:color="auto" w:fill="FFFFFF"/>
        <w:tabs>
          <w:tab w:val="left" w:pos="187"/>
        </w:tabs>
        <w:ind w:right="2995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Габаритные размеры ИБП (Ш*Г*В) не более - 2070*850*1800. </w:t>
      </w:r>
    </w:p>
    <w:p w14:paraId="3A60174E" w14:textId="77777777" w:rsidR="009F7C8C" w:rsidRDefault="005A6768">
      <w:pPr>
        <w:numPr>
          <w:ilvl w:val="0"/>
          <w:numId w:val="8"/>
        </w:numPr>
        <w:shd w:val="clear" w:color="auto" w:fill="FFFFFF"/>
        <w:tabs>
          <w:tab w:val="left" w:pos="187"/>
        </w:tabs>
        <w:ind w:right="2995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Вес ИБП не более -2150кг.</w:t>
      </w:r>
    </w:p>
    <w:p w14:paraId="136AF0B8" w14:textId="77777777" w:rsidR="009F7C8C" w:rsidRDefault="005A6768">
      <w:pPr>
        <w:shd w:val="clear" w:color="auto" w:fill="FFFFFF"/>
        <w:ind w:right="-1" w:firstLine="583"/>
        <w:jc w:val="both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>Соединение резистивных элементов на модуле по схеме (треугольник), секции собраны в ряд по принципу аэродинамической трубы. Резисторы охлаждаются встроенным вентилятором, получающим питание от независимого источника или от нагружаемого объекта.</w:t>
      </w:r>
    </w:p>
    <w:p w14:paraId="08A16D1B" w14:textId="77777777" w:rsidR="009F7C8C" w:rsidRDefault="005A6768">
      <w:pPr>
        <w:shd w:val="clear" w:color="auto" w:fill="FFFFFF"/>
        <w:tabs>
          <w:tab w:val="left" w:pos="2470"/>
        </w:tabs>
        <w:spacing w:before="209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Пульт управления снабжён регистратором. Регистратор указывает следующие позиции: напряжение, мощность, частоту тока, активную, нагрузку. В управление модуля заложены аварийные ситуации: перегруз стенда, перекос фаз, высокое напряжение. Качество получаемого тока от испытуемого объекта можно проследить на регистраторе и, если необходимо, снять все данные на ПК в виде протокола </w:t>
      </w:r>
      <w:r>
        <w:rPr>
          <w:rFonts w:eastAsia="Times New Roman"/>
          <w:sz w:val="24"/>
          <w:szCs w:val="24"/>
          <w:lang w:val="en-US"/>
        </w:rPr>
        <w:t>RS</w:t>
      </w:r>
      <w:r>
        <w:rPr>
          <w:rFonts w:eastAsia="Times New Roman"/>
          <w:sz w:val="24"/>
          <w:szCs w:val="24"/>
        </w:rPr>
        <w:t xml:space="preserve">-485 или по шине </w:t>
      </w:r>
      <w:r>
        <w:rPr>
          <w:rFonts w:eastAsia="Times New Roman"/>
          <w:sz w:val="24"/>
          <w:szCs w:val="24"/>
          <w:lang w:val="en-US"/>
        </w:rPr>
        <w:t>MODBUS</w:t>
      </w:r>
      <w:r>
        <w:rPr>
          <w:rFonts w:eastAsia="Times New Roman"/>
          <w:sz w:val="24"/>
          <w:szCs w:val="24"/>
        </w:rPr>
        <w:t>.</w:t>
      </w:r>
    </w:p>
    <w:p w14:paraId="33E3695E" w14:textId="77777777" w:rsidR="009F7C8C" w:rsidRDefault="005A6768">
      <w:pPr>
        <w:shd w:val="clear" w:color="auto" w:fill="FFFFFF"/>
        <w:tabs>
          <w:tab w:val="left" w:pos="2470"/>
        </w:tabs>
        <w:spacing w:before="209"/>
        <w:rPr>
          <w:b/>
          <w:i/>
          <w:sz w:val="24"/>
          <w:szCs w:val="24"/>
          <w:u w:val="single"/>
        </w:rPr>
      </w:pPr>
      <w:r>
        <w:rPr>
          <w:b/>
          <w:i/>
          <w:spacing w:val="-7"/>
          <w:sz w:val="24"/>
          <w:szCs w:val="24"/>
          <w:u w:val="single"/>
        </w:rPr>
        <w:t>IV.</w:t>
      </w:r>
      <w:r>
        <w:rPr>
          <w:b/>
          <w:i/>
          <w:sz w:val="24"/>
          <w:szCs w:val="24"/>
          <w:u w:val="single"/>
        </w:rPr>
        <w:t xml:space="preserve"> </w:t>
      </w:r>
      <w:r>
        <w:rPr>
          <w:rFonts w:eastAsia="Times New Roman"/>
          <w:b/>
          <w:i/>
          <w:sz w:val="24"/>
          <w:szCs w:val="24"/>
          <w:u w:val="single"/>
        </w:rPr>
        <w:t>Требования к Арендодателю:</w:t>
      </w:r>
    </w:p>
    <w:p w14:paraId="364E1CB5" w14:textId="77777777" w:rsidR="009F7C8C" w:rsidRDefault="005A6768">
      <w:pPr>
        <w:numPr>
          <w:ilvl w:val="0"/>
          <w:numId w:val="9"/>
        </w:numPr>
        <w:shd w:val="clear" w:color="auto" w:fill="FFFFFF"/>
        <w:tabs>
          <w:tab w:val="left" w:pos="2758"/>
        </w:tabs>
        <w:ind w:right="-1"/>
        <w:jc w:val="both"/>
        <w:rPr>
          <w:spacing w:val="-3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Наличие средств доставки оборудования на ЦВЗ «Манеж» (грузовой автомобиль с полуприцепом с длиной не более 15м), автокран грузоподъемностью 25-50 тонн), а также наличие для заправки ДГУ топливозаправщика от 5000л до 11000л. </w:t>
      </w:r>
    </w:p>
    <w:p w14:paraId="6DB01242" w14:textId="77777777" w:rsidR="009F7C8C" w:rsidRDefault="005A6768">
      <w:pPr>
        <w:numPr>
          <w:ilvl w:val="0"/>
          <w:numId w:val="10"/>
        </w:numPr>
        <w:shd w:val="clear" w:color="auto" w:fill="FFFFFF"/>
        <w:tabs>
          <w:tab w:val="left" w:pos="2758"/>
        </w:tabs>
        <w:ind w:right="-1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Работы выполняются силами и средствами Арендодателя.</w:t>
      </w:r>
    </w:p>
    <w:p w14:paraId="16B96B42" w14:textId="77777777" w:rsidR="009F7C8C" w:rsidRDefault="005A6768">
      <w:pPr>
        <w:numPr>
          <w:ilvl w:val="0"/>
          <w:numId w:val="10"/>
        </w:numPr>
        <w:shd w:val="clear" w:color="auto" w:fill="FFFFFF"/>
        <w:tabs>
          <w:tab w:val="left" w:pos="2758"/>
        </w:tabs>
        <w:ind w:right="-1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Доставка персонала к месту работы и обратно, проживание и питание осуществляется Арендодателем за свой счет.</w:t>
      </w:r>
    </w:p>
    <w:p w14:paraId="6254916D" w14:textId="77777777" w:rsidR="009F7C8C" w:rsidRDefault="005A6768">
      <w:pPr>
        <w:numPr>
          <w:ilvl w:val="0"/>
          <w:numId w:val="10"/>
        </w:numPr>
        <w:shd w:val="clear" w:color="auto" w:fill="FFFFFF"/>
        <w:tabs>
          <w:tab w:val="left" w:pos="2758"/>
        </w:tabs>
        <w:ind w:right="-1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Арендодатель обеспечивает своими силам</w:t>
      </w:r>
      <w:r w:rsidR="00C67E4A">
        <w:rPr>
          <w:rFonts w:eastAsia="Times New Roman"/>
          <w:sz w:val="24"/>
          <w:szCs w:val="24"/>
        </w:rPr>
        <w:t xml:space="preserve">и и средствами транспортировку </w:t>
      </w:r>
      <w:r>
        <w:rPr>
          <w:rFonts w:eastAsia="Times New Roman"/>
          <w:sz w:val="24"/>
          <w:szCs w:val="24"/>
        </w:rPr>
        <w:t>электроматериалов и оборудованием из точки отправления до места аренды (г. Москва, пл. Манежная, д.1) и обратно в сроки</w:t>
      </w:r>
      <w:r w:rsidR="00C67E4A">
        <w:rPr>
          <w:rFonts w:eastAsia="Times New Roman"/>
          <w:sz w:val="24"/>
          <w:szCs w:val="24"/>
        </w:rPr>
        <w:t>,</w:t>
      </w:r>
      <w:r>
        <w:rPr>
          <w:rFonts w:eastAsia="Times New Roman"/>
          <w:sz w:val="24"/>
          <w:szCs w:val="24"/>
        </w:rPr>
        <w:t xml:space="preserve"> согласованные с Арендатором.</w:t>
      </w:r>
    </w:p>
    <w:p w14:paraId="615BE341" w14:textId="77777777" w:rsidR="009F7C8C" w:rsidRDefault="005A6768">
      <w:pPr>
        <w:numPr>
          <w:ilvl w:val="0"/>
          <w:numId w:val="10"/>
        </w:numPr>
        <w:shd w:val="clear" w:color="auto" w:fill="FFFFFF"/>
        <w:tabs>
          <w:tab w:val="left" w:pos="2758"/>
        </w:tabs>
        <w:ind w:right="-1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Арендодатель должен соблюдать требования:</w:t>
      </w:r>
    </w:p>
    <w:p w14:paraId="1D2A1A98" w14:textId="77777777" w:rsidR="009F7C8C" w:rsidRDefault="005A6768">
      <w:pPr>
        <w:shd w:val="clear" w:color="auto" w:fill="FFFFFF"/>
        <w:tabs>
          <w:tab w:val="left" w:pos="2758"/>
        </w:tabs>
        <w:ind w:right="-1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- «Правила по охране труда при эксплуатации электроустановок» (утв. приказом Министерства труда и социальной защиты Российской Федерации от 24.07.2013 №328н, зарегистрированным в Минюсте России 12 декабря 2013 г. №30593)</w:t>
      </w:r>
    </w:p>
    <w:p w14:paraId="734AF4DC" w14:textId="77777777" w:rsidR="009F7C8C" w:rsidRDefault="005A6768">
      <w:pPr>
        <w:shd w:val="clear" w:color="auto" w:fill="FFFFFF"/>
        <w:tabs>
          <w:tab w:val="left" w:pos="2758"/>
        </w:tabs>
        <w:ind w:right="-1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- Правила пожарной безопасности в электросетевом комплексе ОАО "Россети" СТО 34.01-27.1-001-2014(ВППБ 27-14)</w:t>
      </w:r>
    </w:p>
    <w:p w14:paraId="1DA08C3E" w14:textId="77777777" w:rsidR="009F7C8C" w:rsidRDefault="005A6768">
      <w:pPr>
        <w:shd w:val="clear" w:color="auto" w:fill="FFFFFF"/>
        <w:tabs>
          <w:tab w:val="left" w:pos="2758"/>
        </w:tabs>
        <w:ind w:right="-1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- Порядок применения электрозащитных средств в электросетевом комплексе ПАО "Россети". Требование к эксплуатации и испытаниям. СТО 34.01-30.1-001-2016</w:t>
      </w:r>
    </w:p>
    <w:p w14:paraId="3330E4CA" w14:textId="77777777" w:rsidR="009F7C8C" w:rsidRDefault="005A6768">
      <w:pPr>
        <w:shd w:val="clear" w:color="auto" w:fill="FFFFFF"/>
        <w:tabs>
          <w:tab w:val="left" w:pos="2758"/>
        </w:tabs>
        <w:ind w:right="-1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4.6. Обоснование стоимости заявки подтвердить расчетом-калькуляцией</w:t>
      </w:r>
      <w:r w:rsidR="00C67E4A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(сводным сметным расчетом) на аренду оборудования.</w:t>
      </w:r>
    </w:p>
    <w:p w14:paraId="75C5F10C" w14:textId="77777777" w:rsidR="009F7C8C" w:rsidRDefault="005A6768">
      <w:pPr>
        <w:shd w:val="clear" w:color="auto" w:fill="FFFFFF"/>
        <w:tabs>
          <w:tab w:val="left" w:pos="2470"/>
        </w:tabs>
        <w:spacing w:before="120" w:line="223" w:lineRule="exact"/>
        <w:rPr>
          <w:rFonts w:eastAsia="Times New Roman"/>
          <w:b/>
          <w:i/>
          <w:sz w:val="24"/>
          <w:szCs w:val="24"/>
          <w:u w:val="single"/>
        </w:rPr>
      </w:pPr>
      <w:r>
        <w:rPr>
          <w:rFonts w:eastAsia="Times New Roman"/>
          <w:b/>
          <w:i/>
          <w:sz w:val="24"/>
          <w:szCs w:val="24"/>
          <w:u w:val="single"/>
        </w:rPr>
        <w:t>V. Сроки аренды.</w:t>
      </w:r>
    </w:p>
    <w:p w14:paraId="45BD4721" w14:textId="77777777" w:rsidR="009F7C8C" w:rsidRDefault="005A6768">
      <w:pPr>
        <w:shd w:val="clear" w:color="auto" w:fill="FFFFFF"/>
        <w:tabs>
          <w:tab w:val="left" w:pos="2470"/>
        </w:tabs>
        <w:ind w:right="-1"/>
        <w:jc w:val="both"/>
        <w:rPr>
          <w:rFonts w:eastAsia="Times New Roman"/>
          <w:sz w:val="24"/>
          <w:szCs w:val="24"/>
          <w:u w:val="single"/>
        </w:rPr>
      </w:pPr>
      <w:r>
        <w:rPr>
          <w:rFonts w:eastAsia="Times New Roman"/>
          <w:sz w:val="24"/>
          <w:szCs w:val="24"/>
        </w:rPr>
        <w:t xml:space="preserve">Аренда Оборудования осуществляется с целью обеспечения электроснабжения объектов </w:t>
      </w:r>
      <w:r w:rsidR="00C67E4A">
        <w:rPr>
          <w:rFonts w:eastAsia="Times New Roman"/>
          <w:sz w:val="24"/>
          <w:szCs w:val="24"/>
        </w:rPr>
        <w:t xml:space="preserve">в период </w:t>
      </w:r>
      <w:r>
        <w:rPr>
          <w:rFonts w:eastAsia="Times New Roman"/>
          <w:sz w:val="24"/>
          <w:szCs w:val="24"/>
        </w:rPr>
        <w:t>проведения Международного форума «Российс</w:t>
      </w:r>
      <w:r w:rsidR="00C67E4A">
        <w:rPr>
          <w:rFonts w:eastAsia="Times New Roman"/>
          <w:sz w:val="24"/>
          <w:szCs w:val="24"/>
        </w:rPr>
        <w:t>кая энергетическая неделя - 2026</w:t>
      </w:r>
      <w:r>
        <w:rPr>
          <w:rFonts w:eastAsia="Times New Roman"/>
          <w:sz w:val="24"/>
          <w:szCs w:val="24"/>
        </w:rPr>
        <w:t>». Итоговый срок аренды: 10 календарных дней с 0</w:t>
      </w:r>
      <w:r w:rsidR="00C67E4A">
        <w:rPr>
          <w:rFonts w:eastAsia="Times New Roman"/>
          <w:sz w:val="24"/>
          <w:szCs w:val="24"/>
        </w:rPr>
        <w:t>8 по 17 октября 2026</w:t>
      </w:r>
      <w:r>
        <w:rPr>
          <w:rFonts w:eastAsia="Times New Roman"/>
          <w:sz w:val="24"/>
          <w:szCs w:val="24"/>
        </w:rPr>
        <w:t xml:space="preserve"> г. Разме</w:t>
      </w:r>
      <w:r w:rsidR="00C67E4A">
        <w:rPr>
          <w:rFonts w:eastAsia="Times New Roman"/>
          <w:sz w:val="24"/>
          <w:szCs w:val="24"/>
        </w:rPr>
        <w:t>щение и монтаж оборудования с 08 по 13 октября, проведение форума с 14 по 16</w:t>
      </w:r>
      <w:r>
        <w:rPr>
          <w:rFonts w:eastAsia="Times New Roman"/>
          <w:sz w:val="24"/>
          <w:szCs w:val="24"/>
        </w:rPr>
        <w:t xml:space="preserve"> о</w:t>
      </w:r>
      <w:r w:rsidR="00C67E4A">
        <w:rPr>
          <w:rFonts w:eastAsia="Times New Roman"/>
          <w:sz w:val="24"/>
          <w:szCs w:val="24"/>
        </w:rPr>
        <w:t>ктября, демонтаж оборудования 17</w:t>
      </w:r>
      <w:r>
        <w:rPr>
          <w:rFonts w:eastAsia="Times New Roman"/>
          <w:sz w:val="24"/>
          <w:szCs w:val="24"/>
        </w:rPr>
        <w:t xml:space="preserve"> октября.</w:t>
      </w:r>
    </w:p>
    <w:p w14:paraId="095E9AE1" w14:textId="77777777" w:rsidR="009F7C8C" w:rsidRDefault="009F7C8C">
      <w:pPr>
        <w:shd w:val="clear" w:color="auto" w:fill="FFFFFF"/>
        <w:tabs>
          <w:tab w:val="left" w:pos="2470"/>
        </w:tabs>
        <w:ind w:right="-1"/>
        <w:jc w:val="both"/>
        <w:rPr>
          <w:rFonts w:eastAsia="Times New Roman"/>
          <w:sz w:val="24"/>
          <w:szCs w:val="24"/>
          <w:u w:val="single"/>
        </w:rPr>
      </w:pPr>
    </w:p>
    <w:p w14:paraId="0D684DB5" w14:textId="77777777" w:rsidR="009F7C8C" w:rsidRDefault="005A6768">
      <w:pPr>
        <w:shd w:val="clear" w:color="auto" w:fill="FFFFFF"/>
        <w:tabs>
          <w:tab w:val="left" w:pos="2470"/>
        </w:tabs>
        <w:spacing w:before="120"/>
        <w:jc w:val="both"/>
        <w:rPr>
          <w:b/>
          <w:i/>
          <w:sz w:val="24"/>
          <w:szCs w:val="24"/>
          <w:u w:val="single"/>
        </w:rPr>
      </w:pPr>
      <w:r>
        <w:rPr>
          <w:b/>
          <w:i/>
          <w:sz w:val="24"/>
          <w:szCs w:val="24"/>
          <w:u w:val="single"/>
        </w:rPr>
        <w:t xml:space="preserve">VI. Условия оплаты </w:t>
      </w:r>
    </w:p>
    <w:p w14:paraId="7579D36B" w14:textId="3AB4DB3E" w:rsidR="00C67E4A" w:rsidRPr="00F908CC" w:rsidRDefault="008345EB" w:rsidP="008345EB">
      <w:pPr>
        <w:shd w:val="clear" w:color="auto" w:fill="FFFFFF"/>
        <w:ind w:right="-1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ab/>
      </w:r>
      <w:r w:rsidR="005A6768">
        <w:rPr>
          <w:rFonts w:eastAsia="Times New Roman"/>
          <w:sz w:val="24"/>
          <w:szCs w:val="24"/>
        </w:rPr>
        <w:t>Оплата по договору осущес</w:t>
      </w:r>
      <w:r w:rsidR="00AA4AE0">
        <w:rPr>
          <w:rFonts w:eastAsia="Times New Roman"/>
          <w:sz w:val="24"/>
          <w:szCs w:val="24"/>
        </w:rPr>
        <w:t xml:space="preserve">твляется не позднее </w:t>
      </w:r>
      <w:r w:rsidR="005A6768">
        <w:rPr>
          <w:rFonts w:eastAsia="Times New Roman"/>
          <w:sz w:val="24"/>
          <w:szCs w:val="24"/>
        </w:rPr>
        <w:t>7 рабочих</w:t>
      </w:r>
      <w:bookmarkStart w:id="0" w:name="_GoBack"/>
      <w:bookmarkEnd w:id="0"/>
      <w:r w:rsidR="005A6768">
        <w:rPr>
          <w:rFonts w:eastAsia="Times New Roman"/>
          <w:sz w:val="24"/>
          <w:szCs w:val="24"/>
        </w:rPr>
        <w:t xml:space="preserve"> дней после подписания акта приема-передачи (возврата) Оборудования, путем перечисления денежных средств на расчетный счет Арендодателя по указанным в счете банковским реквизитам. </w:t>
      </w:r>
      <w:r w:rsidR="005A6768">
        <w:rPr>
          <w:sz w:val="24"/>
          <w:szCs w:val="24"/>
        </w:rPr>
        <w:t xml:space="preserve">Датой </w:t>
      </w:r>
      <w:r w:rsidR="005A6768" w:rsidRPr="00F908CC">
        <w:rPr>
          <w:sz w:val="24"/>
          <w:szCs w:val="24"/>
        </w:rPr>
        <w:t>платежа считается дата списания денежных средств с расчетного счета Арендатора.</w:t>
      </w:r>
      <w:r w:rsidR="005A6768" w:rsidRPr="00F908CC">
        <w:rPr>
          <w:rFonts w:eastAsia="Times New Roman"/>
          <w:sz w:val="24"/>
          <w:szCs w:val="24"/>
        </w:rPr>
        <w:t xml:space="preserve">  Оплата услуг производится в безналичном порядке в рублях РФ.</w:t>
      </w:r>
    </w:p>
    <w:p w14:paraId="5DB0B8B0" w14:textId="77777777" w:rsidR="00C67E4A" w:rsidRPr="00F908CC" w:rsidRDefault="00622C50" w:rsidP="00C67E4A">
      <w:pPr>
        <w:shd w:val="clear" w:color="auto" w:fill="FFFFFF"/>
        <w:ind w:right="-1" w:firstLine="708"/>
        <w:jc w:val="both"/>
      </w:pPr>
      <w:r w:rsidRPr="00F908CC">
        <w:rPr>
          <w:rFonts w:eastAsia="Times New Roman"/>
          <w:sz w:val="24"/>
          <w:szCs w:val="24"/>
        </w:rPr>
        <w:t>Арендодатель обязан обеспечить наличие и предоставить для подписания акта приёма‑передачи полный комплект документов, подтверждающих выполнение работ</w:t>
      </w:r>
      <w:r w:rsidR="00C67E4A" w:rsidRPr="00F908CC">
        <w:rPr>
          <w:rFonts w:eastAsia="Times New Roman"/>
          <w:sz w:val="24"/>
          <w:szCs w:val="24"/>
        </w:rPr>
        <w:t>:</w:t>
      </w:r>
    </w:p>
    <w:p w14:paraId="5FAA2BDA" w14:textId="77777777" w:rsidR="00C67E4A" w:rsidRPr="00F908CC" w:rsidRDefault="00C67E4A" w:rsidP="00C67E4A">
      <w:pPr>
        <w:shd w:val="clear" w:color="auto" w:fill="FFFFFF"/>
        <w:ind w:right="-1"/>
        <w:jc w:val="both"/>
      </w:pPr>
      <w:r w:rsidRPr="00F908CC">
        <w:rPr>
          <w:rFonts w:eastAsia="Times New Roman"/>
          <w:sz w:val="24"/>
          <w:szCs w:val="24"/>
        </w:rPr>
        <w:t>- Проект производства работ;</w:t>
      </w:r>
    </w:p>
    <w:p w14:paraId="1E6123F6" w14:textId="77777777" w:rsidR="00C67E4A" w:rsidRPr="00F908CC" w:rsidRDefault="00C67E4A" w:rsidP="00C67E4A">
      <w:pPr>
        <w:shd w:val="clear" w:color="auto" w:fill="FFFFFF"/>
        <w:ind w:right="-1"/>
        <w:jc w:val="both"/>
      </w:pPr>
      <w:r w:rsidRPr="00F908CC">
        <w:rPr>
          <w:rFonts w:eastAsia="Times New Roman"/>
          <w:sz w:val="24"/>
          <w:szCs w:val="24"/>
        </w:rPr>
        <w:t>- Календарный план и отчет по работам;</w:t>
      </w:r>
    </w:p>
    <w:p w14:paraId="0FAD5F13" w14:textId="77777777" w:rsidR="00C67E4A" w:rsidRPr="00F908CC" w:rsidRDefault="00C67E4A" w:rsidP="00C67E4A">
      <w:pPr>
        <w:shd w:val="clear" w:color="auto" w:fill="FFFFFF"/>
        <w:ind w:right="-1"/>
        <w:jc w:val="both"/>
        <w:rPr>
          <w:rFonts w:eastAsia="Times New Roman"/>
          <w:sz w:val="24"/>
          <w:szCs w:val="24"/>
        </w:rPr>
      </w:pPr>
      <w:r w:rsidRPr="00F908CC">
        <w:rPr>
          <w:rFonts w:eastAsia="Times New Roman"/>
          <w:sz w:val="24"/>
          <w:szCs w:val="24"/>
        </w:rPr>
        <w:t>- Исполнительная документация (электрическая схема присоединений с указанием номеров отходящих групп, указанием электроприемников каждой группы и номинального тока группы, то есть схема снабжения, места размещения, рабочая документация, схемные и проектные решения);</w:t>
      </w:r>
    </w:p>
    <w:p w14:paraId="0925130E" w14:textId="77777777" w:rsidR="00C67E4A" w:rsidRPr="00F908CC" w:rsidRDefault="00622C50" w:rsidP="00C67E4A">
      <w:pPr>
        <w:shd w:val="clear" w:color="auto" w:fill="FFFFFF"/>
        <w:ind w:right="-1"/>
        <w:jc w:val="both"/>
      </w:pPr>
      <w:r w:rsidRPr="00F908CC">
        <w:rPr>
          <w:rFonts w:eastAsia="Times New Roman"/>
          <w:sz w:val="24"/>
          <w:szCs w:val="24"/>
        </w:rPr>
        <w:t>- Ж</w:t>
      </w:r>
      <w:r w:rsidR="00C67E4A" w:rsidRPr="00F908CC">
        <w:rPr>
          <w:rFonts w:eastAsia="Times New Roman"/>
          <w:sz w:val="24"/>
          <w:szCs w:val="24"/>
        </w:rPr>
        <w:t>урнал работ</w:t>
      </w:r>
      <w:r w:rsidR="00C67E4A" w:rsidRPr="00F908CC">
        <w:t>;</w:t>
      </w:r>
    </w:p>
    <w:p w14:paraId="6E58A792" w14:textId="77777777" w:rsidR="00C67E4A" w:rsidRPr="00F908CC" w:rsidRDefault="00622C50" w:rsidP="00C67E4A">
      <w:pPr>
        <w:shd w:val="clear" w:color="auto" w:fill="FFFFFF"/>
        <w:ind w:right="-1"/>
        <w:jc w:val="both"/>
      </w:pPr>
      <w:r w:rsidRPr="00F908CC">
        <w:rPr>
          <w:rFonts w:eastAsia="Times New Roman"/>
          <w:sz w:val="24"/>
          <w:szCs w:val="24"/>
        </w:rPr>
        <w:t>- Ф</w:t>
      </w:r>
      <w:r w:rsidR="00C67E4A" w:rsidRPr="00F908CC">
        <w:rPr>
          <w:rFonts w:eastAsia="Times New Roman"/>
          <w:sz w:val="24"/>
          <w:szCs w:val="24"/>
        </w:rPr>
        <w:t>отоотчет;</w:t>
      </w:r>
    </w:p>
    <w:p w14:paraId="5A2181AD" w14:textId="77777777" w:rsidR="00C67E4A" w:rsidRPr="00F908CC" w:rsidRDefault="00C67E4A" w:rsidP="00C67E4A">
      <w:pPr>
        <w:shd w:val="clear" w:color="auto" w:fill="FFFFFF"/>
        <w:ind w:right="-1"/>
        <w:jc w:val="both"/>
      </w:pPr>
      <w:r w:rsidRPr="00F908CC">
        <w:rPr>
          <w:rFonts w:eastAsia="Times New Roman"/>
          <w:sz w:val="24"/>
          <w:szCs w:val="24"/>
        </w:rPr>
        <w:t xml:space="preserve">-  </w:t>
      </w:r>
      <w:r w:rsidR="00622C50" w:rsidRPr="00F908CC">
        <w:rPr>
          <w:rFonts w:eastAsia="Times New Roman"/>
          <w:sz w:val="24"/>
          <w:szCs w:val="24"/>
        </w:rPr>
        <w:t>Акты об отклонениях от рабочей документации — оформляются при наличии изменений, содержат причины и согласование проектировщика;</w:t>
      </w:r>
    </w:p>
    <w:p w14:paraId="5278AA94" w14:textId="77777777" w:rsidR="00C67E4A" w:rsidRPr="00F908CC" w:rsidRDefault="00C67E4A" w:rsidP="00C67E4A">
      <w:pPr>
        <w:shd w:val="clear" w:color="auto" w:fill="FFFFFF"/>
        <w:ind w:right="-1"/>
        <w:jc w:val="both"/>
      </w:pPr>
      <w:r w:rsidRPr="00F908CC">
        <w:rPr>
          <w:rFonts w:eastAsia="Times New Roman"/>
          <w:sz w:val="24"/>
          <w:szCs w:val="24"/>
        </w:rPr>
        <w:t xml:space="preserve">- </w:t>
      </w:r>
      <w:r w:rsidR="00622C50" w:rsidRPr="00F908CC">
        <w:rPr>
          <w:rFonts w:eastAsia="Times New Roman"/>
          <w:sz w:val="24"/>
          <w:szCs w:val="24"/>
        </w:rPr>
        <w:t>Протоколы испытаний электроустановок — документальное подтверждение безопасности и работоспособности оборудования</w:t>
      </w:r>
      <w:r w:rsidRPr="00F908CC">
        <w:rPr>
          <w:rFonts w:eastAsia="Times New Roman"/>
          <w:sz w:val="24"/>
          <w:szCs w:val="24"/>
        </w:rPr>
        <w:t>.</w:t>
      </w:r>
    </w:p>
    <w:p w14:paraId="7A34DCB5" w14:textId="77777777" w:rsidR="009F7C8C" w:rsidRDefault="008345EB" w:rsidP="008345EB">
      <w:pPr>
        <w:shd w:val="clear" w:color="auto" w:fill="FFFFFF"/>
        <w:spacing w:line="223" w:lineRule="exact"/>
        <w:ind w:right="-1"/>
        <w:jc w:val="both"/>
        <w:rPr>
          <w:rFonts w:eastAsia="Times New Roman"/>
          <w:b/>
          <w:i/>
          <w:sz w:val="24"/>
          <w:szCs w:val="24"/>
          <w:u w:val="single"/>
        </w:rPr>
      </w:pPr>
      <w:r w:rsidRPr="00F908CC">
        <w:rPr>
          <w:rFonts w:eastAsia="Times New Roman"/>
          <w:sz w:val="24"/>
          <w:szCs w:val="24"/>
        </w:rPr>
        <w:tab/>
        <w:t>Приёмка оказанных услуг может быть инициирована Арендатором посредством выезда на объект для проведения пересчёта установленного оборудования и верификации его соответствия утверждённому проекту.</w:t>
      </w:r>
    </w:p>
    <w:p w14:paraId="59041000" w14:textId="77777777" w:rsidR="009F7C8C" w:rsidRDefault="005A6768">
      <w:pPr>
        <w:widowControl/>
        <w:jc w:val="both"/>
        <w:rPr>
          <w:b/>
          <w:i/>
          <w:sz w:val="24"/>
          <w:szCs w:val="24"/>
          <w:u w:val="single"/>
        </w:rPr>
      </w:pPr>
      <w:r>
        <w:rPr>
          <w:b/>
          <w:i/>
          <w:sz w:val="24"/>
          <w:szCs w:val="24"/>
          <w:u w:val="single"/>
          <w:lang w:val="en-US"/>
        </w:rPr>
        <w:t>VII</w:t>
      </w:r>
      <w:r>
        <w:rPr>
          <w:b/>
          <w:i/>
          <w:sz w:val="24"/>
          <w:szCs w:val="24"/>
          <w:u w:val="single"/>
        </w:rPr>
        <w:t>. Обязательные (отборочные) требования к участникам закупки</w:t>
      </w:r>
    </w:p>
    <w:p w14:paraId="0BE6C0C5" w14:textId="77777777" w:rsidR="009F7C8C" w:rsidRDefault="005A6768">
      <w:pPr>
        <w:pStyle w:val="Default"/>
        <w:ind w:firstLine="708"/>
        <w:jc w:val="both"/>
      </w:pPr>
      <w:r>
        <w:rPr>
          <w:color w:val="auto"/>
        </w:rPr>
        <w:t xml:space="preserve">Участник должен соответствовать всем обязательным требованиям, установленным в закупочной документации. </w:t>
      </w:r>
    </w:p>
    <w:p w14:paraId="2E7E0734" w14:textId="77777777" w:rsidR="009F7C8C" w:rsidRDefault="009F7C8C">
      <w:pPr>
        <w:pStyle w:val="13"/>
        <w:spacing w:after="0" w:line="240" w:lineRule="auto"/>
        <w:ind w:firstLine="567"/>
        <w:rPr>
          <w:rFonts w:ascii="Times New Roman" w:eastAsia="Times New Roman" w:hAnsi="Times New Roman" w:cs="Times New Roman"/>
          <w:bCs/>
          <w:iCs/>
          <w:color w:val="auto"/>
          <w:sz w:val="20"/>
          <w:szCs w:val="20"/>
          <w:lang w:bidi="ar-SA"/>
        </w:rPr>
      </w:pPr>
    </w:p>
    <w:p w14:paraId="33E7343A" w14:textId="77777777" w:rsidR="009F7C8C" w:rsidRDefault="005A6768">
      <w:pPr>
        <w:pStyle w:val="13"/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  <w:u w:val="single"/>
          <w:lang w:bidi="ar-SA"/>
        </w:rPr>
      </w:pPr>
      <w:r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  <w:u w:val="single"/>
          <w:lang w:val="en-US" w:bidi="ar-SA"/>
        </w:rPr>
        <w:t>VIII</w:t>
      </w:r>
      <w:r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  <w:u w:val="single"/>
          <w:lang w:bidi="ar-SA"/>
        </w:rPr>
        <w:t>. Методика оценки заявок участия на соответствие требованиям</w:t>
      </w:r>
    </w:p>
    <w:p w14:paraId="47CB62D9" w14:textId="77777777" w:rsidR="009F7C8C" w:rsidRDefault="005A6768">
      <w:pPr>
        <w:rPr>
          <w:sz w:val="24"/>
          <w:szCs w:val="24"/>
        </w:rPr>
      </w:pPr>
      <w:r>
        <w:rPr>
          <w:sz w:val="24"/>
          <w:szCs w:val="24"/>
        </w:rPr>
        <w:t xml:space="preserve">Рассмотрение заявок в рамках оценочной стадии проводится согласно Таблице №1. </w:t>
      </w:r>
    </w:p>
    <w:p w14:paraId="609BE723" w14:textId="77777777" w:rsidR="009F7C8C" w:rsidRDefault="005A6768">
      <w:pPr>
        <w:jc w:val="right"/>
        <w:rPr>
          <w:sz w:val="18"/>
          <w:szCs w:val="18"/>
        </w:rPr>
      </w:pPr>
      <w:r>
        <w:rPr>
          <w:sz w:val="18"/>
          <w:szCs w:val="18"/>
        </w:rPr>
        <w:t>Таблица 1</w:t>
      </w:r>
    </w:p>
    <w:p w14:paraId="57FF0E6B" w14:textId="77777777" w:rsidR="009F7C8C" w:rsidRDefault="005A6768">
      <w:pPr>
        <w:pStyle w:val="14"/>
        <w:spacing w:after="120"/>
        <w:jc w:val="center"/>
        <w:rPr>
          <w:b/>
          <w:sz w:val="20"/>
        </w:rPr>
      </w:pPr>
      <w:r>
        <w:rPr>
          <w:b/>
          <w:sz w:val="20"/>
        </w:rPr>
        <w:t>Критерии оценки заявок участников закупочной процедуры на право заключения договора на предоставление во временное владение (аренду) и пользование (включая доставку, монтаж, наладку, эксплуатацию, демонтаж) электросетевого имущества для обеспечения надежной работы электрической сети 0,4кВ</w:t>
      </w:r>
    </w:p>
    <w:tbl>
      <w:tblPr>
        <w:tblW w:w="920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797"/>
        <w:gridCol w:w="1403"/>
      </w:tblGrid>
      <w:tr w:rsidR="009F7C8C" w14:paraId="3D32AAED" w14:textId="77777777">
        <w:trPr>
          <w:trHeight w:val="284"/>
          <w:tblHeader/>
        </w:trPr>
        <w:tc>
          <w:tcPr>
            <w:tcW w:w="77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D8FD81" w14:textId="77777777" w:rsidR="009F7C8C" w:rsidRDefault="005A6768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Критерий оценки</w:t>
            </w:r>
          </w:p>
        </w:tc>
        <w:tc>
          <w:tcPr>
            <w:tcW w:w="1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22784" w14:textId="77777777" w:rsidR="009F7C8C" w:rsidRDefault="005A6768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Весовой коэффициент</w:t>
            </w:r>
          </w:p>
        </w:tc>
      </w:tr>
      <w:tr w:rsidR="009F7C8C" w14:paraId="34BD37EA" w14:textId="77777777">
        <w:trPr>
          <w:trHeight w:val="296"/>
        </w:trPr>
        <w:tc>
          <w:tcPr>
            <w:tcW w:w="779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413DF" w14:textId="77777777" w:rsidR="009F7C8C" w:rsidRDefault="005A6768">
            <w:pPr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1. </w:t>
            </w:r>
            <w:r>
              <w:rPr>
                <w:b/>
                <w:sz w:val="18"/>
                <w:szCs w:val="18"/>
              </w:rPr>
              <w:t>Опыт выполнения аналогичных видов работ/оказания услуг</w:t>
            </w:r>
            <w:r>
              <w:rPr>
                <w:sz w:val="18"/>
                <w:szCs w:val="18"/>
              </w:rPr>
              <w:t xml:space="preserve">: </w:t>
            </w:r>
          </w:p>
        </w:tc>
        <w:tc>
          <w:tcPr>
            <w:tcW w:w="140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20B40AE" w14:textId="77777777" w:rsidR="009F7C8C" w:rsidRDefault="009F7C8C">
            <w:pPr>
              <w:rPr>
                <w:sz w:val="18"/>
                <w:szCs w:val="18"/>
              </w:rPr>
            </w:pPr>
          </w:p>
        </w:tc>
      </w:tr>
      <w:tr w:rsidR="009F7C8C" w14:paraId="0168D4FE" w14:textId="77777777">
        <w:trPr>
          <w:trHeight w:val="266"/>
        </w:trPr>
        <w:tc>
          <w:tcPr>
            <w:tcW w:w="779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6EAA4" w14:textId="066D4B53" w:rsidR="009F7C8C" w:rsidRDefault="005A6768">
            <w:pPr>
              <w:pStyle w:val="aff"/>
              <w:tabs>
                <w:tab w:val="left" w:pos="1593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 Наличие подтвержденного договорами (с ценой договора не менее 50% от начальной цены лота) факта предоставления в аренду (во временное владение и пользование), с монтажом, наладкой, эксплуатацией, демонтажом электросетевого имущества для обеспечения электроснабжения электрооборудования с использованием дизель-генераторных установок (ДГУ) и источников бесперебойного питания</w:t>
            </w:r>
            <w:r w:rsidR="00092D67" w:rsidRPr="00092D67">
              <w:rPr>
                <w:sz w:val="18"/>
                <w:szCs w:val="18"/>
              </w:rPr>
              <w:t xml:space="preserve"> </w:t>
            </w:r>
            <w:r w:rsidR="00092D67">
              <w:rPr>
                <w:sz w:val="18"/>
                <w:szCs w:val="18"/>
              </w:rPr>
              <w:t>за последние 5 лет с момента размещения извещения о проведении ТЗП. Подтверждающие документы : копии договоров, акты выполненных работ</w:t>
            </w:r>
            <w:r>
              <w:rPr>
                <w:sz w:val="18"/>
                <w:szCs w:val="18"/>
              </w:rPr>
              <w:t>:</w:t>
            </w:r>
          </w:p>
          <w:p w14:paraId="3C347F3A" w14:textId="77777777" w:rsidR="009F7C8C" w:rsidRDefault="005A6768">
            <w:pPr>
              <w:pStyle w:val="aff"/>
              <w:numPr>
                <w:ilvl w:val="0"/>
                <w:numId w:val="17"/>
              </w:numPr>
              <w:tabs>
                <w:tab w:val="left" w:pos="1593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 баллов/документы не предоставлены/документы не соответствуют критериям оценки - отсутствие выполненных договоров;</w:t>
            </w:r>
          </w:p>
          <w:p w14:paraId="4501B241" w14:textId="77777777" w:rsidR="009F7C8C" w:rsidRDefault="005A6768">
            <w:pPr>
              <w:pStyle w:val="aff"/>
              <w:numPr>
                <w:ilvl w:val="0"/>
                <w:numId w:val="17"/>
              </w:numPr>
              <w:tabs>
                <w:tab w:val="left" w:pos="1593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 баллов - от 1 до 2 договоров;</w:t>
            </w:r>
          </w:p>
          <w:p w14:paraId="6D204DD0" w14:textId="77777777" w:rsidR="009F7C8C" w:rsidRDefault="005A6768">
            <w:pPr>
              <w:pStyle w:val="aff"/>
              <w:numPr>
                <w:ilvl w:val="0"/>
                <w:numId w:val="17"/>
              </w:numPr>
              <w:tabs>
                <w:tab w:val="left" w:pos="1593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 баллов - 3 и более договоров.</w:t>
            </w:r>
          </w:p>
        </w:tc>
        <w:tc>
          <w:tcPr>
            <w:tcW w:w="140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B561B7A" w14:textId="77777777" w:rsidR="009F7C8C" w:rsidRDefault="005A676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0,2</w:t>
            </w:r>
          </w:p>
        </w:tc>
      </w:tr>
      <w:tr w:rsidR="009F7C8C" w14:paraId="325738AA" w14:textId="77777777">
        <w:trPr>
          <w:trHeight w:val="247"/>
        </w:trPr>
        <w:tc>
          <w:tcPr>
            <w:tcW w:w="779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FB432" w14:textId="77777777" w:rsidR="009F7C8C" w:rsidRDefault="005A6768">
            <w:pPr>
              <w:pStyle w:val="aff"/>
              <w:tabs>
                <w:tab w:val="left" w:pos="1593"/>
              </w:tabs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Итого по разделу 1</w:t>
            </w:r>
          </w:p>
        </w:tc>
        <w:tc>
          <w:tcPr>
            <w:tcW w:w="140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E70A42E" w14:textId="77777777" w:rsidR="009F7C8C" w:rsidRDefault="005A6768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0,2</w:t>
            </w:r>
          </w:p>
        </w:tc>
      </w:tr>
      <w:tr w:rsidR="009F7C8C" w14:paraId="2F99CA7E" w14:textId="77777777">
        <w:trPr>
          <w:cantSplit/>
          <w:trHeight w:val="504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59993" w14:textId="77777777" w:rsidR="009F7C8C" w:rsidRDefault="005A676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2. Цена предложения </w:t>
            </w:r>
          </w:p>
          <w:p w14:paraId="58818D5B" w14:textId="77777777" w:rsidR="009F7C8C" w:rsidRDefault="005A6768">
            <w:pPr>
              <w:ind w:left="4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Оценка участника определяется по формуле:</w:t>
            </w:r>
          </w:p>
          <w:p w14:paraId="7D18C242" w14:textId="77777777" w:rsidR="009F7C8C" w:rsidRDefault="005A6768">
            <w:pPr>
              <w:ind w:left="4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Smax - Si</w:t>
            </w:r>
          </w:p>
          <w:p w14:paraId="39E154E3" w14:textId="77777777" w:rsidR="009F7C8C" w:rsidRDefault="005A6768">
            <w:pPr>
              <w:ind w:left="4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Rsi  = --------------- x 100  баллов, где:</w:t>
            </w:r>
          </w:p>
          <w:p w14:paraId="14826C7F" w14:textId="77777777" w:rsidR="009F7C8C" w:rsidRDefault="005A6768">
            <w:pPr>
              <w:ind w:left="4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Smax </w:t>
            </w:r>
          </w:p>
          <w:p w14:paraId="6A890A6B" w14:textId="77777777" w:rsidR="009F7C8C" w:rsidRDefault="005A6768">
            <w:pPr>
              <w:ind w:left="4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Rsi    - рейтинг i-й заявки по критерию стоимости,</w:t>
            </w:r>
          </w:p>
          <w:p w14:paraId="26619340" w14:textId="77777777" w:rsidR="009F7C8C" w:rsidRDefault="005A6768">
            <w:pPr>
              <w:ind w:left="4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Smax   -  начальная  (максимальная)  цена договора (цена лота);</w:t>
            </w:r>
          </w:p>
          <w:p w14:paraId="085AB2B4" w14:textId="77777777" w:rsidR="009F7C8C" w:rsidRDefault="005A6768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Si      - стоимость предложения, представленного i-ым участником;</w:t>
            </w:r>
          </w:p>
        </w:tc>
        <w:tc>
          <w:tcPr>
            <w:tcW w:w="140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A865C90" w14:textId="77777777" w:rsidR="009F7C8C" w:rsidRDefault="005A6768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0,8</w:t>
            </w:r>
          </w:p>
        </w:tc>
      </w:tr>
      <w:tr w:rsidR="009F7C8C" w14:paraId="67747BFB" w14:textId="77777777">
        <w:trPr>
          <w:trHeight w:val="296"/>
        </w:trPr>
        <w:tc>
          <w:tcPr>
            <w:tcW w:w="779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A16DF" w14:textId="77777777" w:rsidR="009F7C8C" w:rsidRDefault="005A676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lastRenderedPageBreak/>
              <w:t>Итого по разделу 2</w:t>
            </w:r>
          </w:p>
        </w:tc>
        <w:tc>
          <w:tcPr>
            <w:tcW w:w="140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A4C2D59" w14:textId="77777777" w:rsidR="009F7C8C" w:rsidRDefault="005A6768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0,8</w:t>
            </w:r>
          </w:p>
        </w:tc>
      </w:tr>
      <w:tr w:rsidR="009F7C8C" w14:paraId="416B25D9" w14:textId="77777777">
        <w:trPr>
          <w:trHeight w:val="296"/>
        </w:trPr>
        <w:tc>
          <w:tcPr>
            <w:tcW w:w="779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5456A" w14:textId="77777777" w:rsidR="009F7C8C" w:rsidRDefault="005A676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Итого по всем разделам</w:t>
            </w:r>
          </w:p>
        </w:tc>
        <w:tc>
          <w:tcPr>
            <w:tcW w:w="140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D04EFA9" w14:textId="77777777" w:rsidR="009F7C8C" w:rsidRDefault="005A6768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</w:t>
            </w:r>
          </w:p>
        </w:tc>
      </w:tr>
    </w:tbl>
    <w:p w14:paraId="4697CE9F" w14:textId="77777777" w:rsidR="009F7C8C" w:rsidRDefault="009F7C8C">
      <w:pPr>
        <w:pStyle w:val="13"/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</w:pPr>
    </w:p>
    <w:p w14:paraId="48DE8CF7" w14:textId="77777777" w:rsidR="009F7C8C" w:rsidRDefault="005A676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Полученные расчетные значения оценки по каждому критерию (ценовому и неценовому), применяются для расчета итоговой оценки предпочтительности заявки участника (итогового рейтинга заявки). Данный показатель рассчитывается как сумма полученных балльных оценок с учетом их весовых коэффициентов: </w:t>
      </w:r>
    </w:p>
    <w:p w14:paraId="1CD2CC74" w14:textId="77777777" w:rsidR="009F7C8C" w:rsidRDefault="009F7C8C">
      <w:pPr>
        <w:jc w:val="both"/>
        <w:rPr>
          <w:sz w:val="24"/>
          <w:szCs w:val="24"/>
        </w:rPr>
      </w:pPr>
    </w:p>
    <w:p w14:paraId="5DFA471F" w14:textId="77777777" w:rsidR="009F7C8C" w:rsidRDefault="005A6768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Ri = (R1 x V1) +…+ (Rm x Vm), где: </w:t>
      </w:r>
    </w:p>
    <w:p w14:paraId="658746F4" w14:textId="77777777" w:rsidR="009F7C8C" w:rsidRDefault="005A6768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Ri - общий рейтинг предпочтительности i-й заявки; </w:t>
      </w:r>
    </w:p>
    <w:p w14:paraId="11B9DE8D" w14:textId="77777777" w:rsidR="009F7C8C" w:rsidRDefault="005A6768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R1, …, Rm – оценка в баллах по соответствующему критерию </w:t>
      </w:r>
    </w:p>
    <w:p w14:paraId="229B8DE2" w14:textId="77777777" w:rsidR="009F7C8C" w:rsidRDefault="005A6768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V1, …, Vm – весовые коэффициенты соответствующих критериев.</w:t>
      </w:r>
    </w:p>
    <w:p w14:paraId="449ED598" w14:textId="77777777" w:rsidR="009F7C8C" w:rsidRDefault="009F7C8C">
      <w:pPr>
        <w:jc w:val="both"/>
        <w:rPr>
          <w:sz w:val="24"/>
          <w:szCs w:val="24"/>
        </w:rPr>
      </w:pPr>
    </w:p>
    <w:p w14:paraId="1C74EE6E" w14:textId="0709BD60" w:rsidR="009F7C8C" w:rsidRDefault="005A6768">
      <w:pPr>
        <w:jc w:val="both"/>
        <w:rPr>
          <w:sz w:val="24"/>
          <w:szCs w:val="24"/>
        </w:rPr>
      </w:pPr>
      <w:r>
        <w:rPr>
          <w:sz w:val="24"/>
          <w:szCs w:val="24"/>
        </w:rPr>
        <w:t>При осуществлении расчета значения по каждому критерию Заказчик вправе осущес</w:t>
      </w:r>
      <w:r w:rsidR="00092D67">
        <w:rPr>
          <w:sz w:val="24"/>
          <w:szCs w:val="24"/>
        </w:rPr>
        <w:t xml:space="preserve">твлять расчет с точностью до трех </w:t>
      </w:r>
      <w:r>
        <w:rPr>
          <w:sz w:val="24"/>
          <w:szCs w:val="24"/>
        </w:rPr>
        <w:t xml:space="preserve">знаков после запятой. Полученное значение итогового рейтинга используется для ранжирования заявок по степени предпочтительности. </w:t>
      </w:r>
    </w:p>
    <w:p w14:paraId="4CEBAD01" w14:textId="77777777" w:rsidR="009F7C8C" w:rsidRDefault="005A6768">
      <w:pPr>
        <w:jc w:val="both"/>
        <w:rPr>
          <w:sz w:val="24"/>
          <w:szCs w:val="24"/>
        </w:rPr>
      </w:pPr>
      <w:r>
        <w:rPr>
          <w:sz w:val="24"/>
          <w:szCs w:val="24"/>
        </w:rPr>
        <w:t>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</w:p>
    <w:p w14:paraId="0858DE4D" w14:textId="77777777" w:rsidR="009F7C8C" w:rsidRDefault="009F7C8C">
      <w:pPr>
        <w:shd w:val="clear" w:color="auto" w:fill="FFFFFF"/>
        <w:tabs>
          <w:tab w:val="left" w:pos="2470"/>
        </w:tabs>
        <w:spacing w:line="223" w:lineRule="exact"/>
        <w:ind w:right="-1"/>
        <w:jc w:val="both"/>
        <w:rPr>
          <w:sz w:val="24"/>
          <w:szCs w:val="24"/>
        </w:rPr>
      </w:pPr>
    </w:p>
    <w:p w14:paraId="5454E8C4" w14:textId="77777777" w:rsidR="009F7C8C" w:rsidRDefault="005A6768">
      <w:pPr>
        <w:shd w:val="clear" w:color="auto" w:fill="FFFFFF"/>
        <w:tabs>
          <w:tab w:val="left" w:pos="2470"/>
        </w:tabs>
        <w:spacing w:line="223" w:lineRule="exact"/>
        <w:ind w:right="-1"/>
        <w:jc w:val="both"/>
        <w:rPr>
          <w:b/>
          <w:i/>
          <w:sz w:val="24"/>
          <w:szCs w:val="24"/>
          <w:u w:val="single"/>
        </w:rPr>
      </w:pPr>
      <w:r>
        <w:rPr>
          <w:b/>
          <w:i/>
          <w:sz w:val="24"/>
          <w:szCs w:val="24"/>
          <w:u w:val="single"/>
        </w:rPr>
        <w:t>IX. Заключительные положения</w:t>
      </w:r>
    </w:p>
    <w:p w14:paraId="58729B44" w14:textId="13A65218" w:rsidR="009F7C8C" w:rsidRDefault="005A6768">
      <w:pPr>
        <w:shd w:val="clear" w:color="auto" w:fill="FFFFFF"/>
        <w:tabs>
          <w:tab w:val="left" w:pos="2470"/>
        </w:tabs>
        <w:spacing w:line="223" w:lineRule="exact"/>
        <w:ind w:right="-1"/>
        <w:jc w:val="both"/>
        <w:rPr>
          <w:sz w:val="24"/>
          <w:szCs w:val="24"/>
        </w:rPr>
      </w:pPr>
      <w:r>
        <w:rPr>
          <w:sz w:val="24"/>
          <w:szCs w:val="24"/>
        </w:rPr>
        <w:t>Для заключения договора после проведения торгово-закупочных процедур будет использована форма в соответствии с приложением №</w:t>
      </w:r>
      <w:r w:rsidR="00092D67">
        <w:rPr>
          <w:sz w:val="24"/>
          <w:szCs w:val="24"/>
        </w:rPr>
        <w:t xml:space="preserve"> 3 </w:t>
      </w:r>
      <w:r>
        <w:rPr>
          <w:sz w:val="24"/>
          <w:szCs w:val="24"/>
        </w:rPr>
        <w:t xml:space="preserve">к настоящему техническому заданию. </w:t>
      </w:r>
      <w:r>
        <w:rPr>
          <w:bCs/>
          <w:sz w:val="24"/>
          <w:szCs w:val="24"/>
        </w:rPr>
        <w:t>По результатам закупочной процедуры с победителем заключается 1 (один) договор по прилагаемой форме</w:t>
      </w:r>
    </w:p>
    <w:p w14:paraId="3FBB6767" w14:textId="77777777" w:rsidR="009F7C8C" w:rsidRDefault="009F7C8C">
      <w:pPr>
        <w:shd w:val="clear" w:color="auto" w:fill="FFFFFF"/>
        <w:tabs>
          <w:tab w:val="left" w:pos="2470"/>
        </w:tabs>
        <w:spacing w:line="223" w:lineRule="exact"/>
        <w:ind w:right="-1"/>
        <w:jc w:val="both"/>
        <w:rPr>
          <w:sz w:val="24"/>
          <w:szCs w:val="24"/>
        </w:rPr>
      </w:pPr>
    </w:p>
    <w:p w14:paraId="137AC33F" w14:textId="77777777" w:rsidR="009F7C8C" w:rsidRDefault="005A6768">
      <w:pPr>
        <w:shd w:val="clear" w:color="auto" w:fill="FFFFFF"/>
        <w:tabs>
          <w:tab w:val="left" w:pos="2470"/>
        </w:tabs>
        <w:spacing w:line="223" w:lineRule="exact"/>
        <w:ind w:right="-1"/>
        <w:jc w:val="both"/>
        <w:rPr>
          <w:sz w:val="24"/>
          <w:szCs w:val="24"/>
        </w:rPr>
      </w:pPr>
      <w:r>
        <w:rPr>
          <w:sz w:val="24"/>
          <w:szCs w:val="24"/>
        </w:rPr>
        <w:t>Приложения:</w:t>
      </w:r>
    </w:p>
    <w:p w14:paraId="67A0FFC8" w14:textId="77777777" w:rsidR="009F7C8C" w:rsidRDefault="005A6768">
      <w:pPr>
        <w:pStyle w:val="af4"/>
        <w:numPr>
          <w:ilvl w:val="0"/>
          <w:numId w:val="14"/>
        </w:numPr>
        <w:shd w:val="clear" w:color="auto" w:fill="FFFFFF"/>
        <w:tabs>
          <w:tab w:val="left" w:pos="2470"/>
        </w:tabs>
        <w:spacing w:line="223" w:lineRule="exact"/>
        <w:ind w:right="-1"/>
        <w:jc w:val="both"/>
        <w:rPr>
          <w:sz w:val="24"/>
          <w:szCs w:val="24"/>
        </w:rPr>
      </w:pPr>
      <w:r>
        <w:rPr>
          <w:sz w:val="24"/>
          <w:szCs w:val="24"/>
        </w:rPr>
        <w:t>Типовые организационно-технические требования к обеспечению электроснабжения Центральной площадки проведения мероприятий особой важности.</w:t>
      </w:r>
    </w:p>
    <w:p w14:paraId="268188D4" w14:textId="77777777" w:rsidR="009F7C8C" w:rsidRDefault="00C67E4A">
      <w:pPr>
        <w:pStyle w:val="af4"/>
        <w:numPr>
          <w:ilvl w:val="0"/>
          <w:numId w:val="14"/>
        </w:numPr>
        <w:shd w:val="clear" w:color="auto" w:fill="FFFFFF"/>
        <w:tabs>
          <w:tab w:val="left" w:pos="2470"/>
        </w:tabs>
        <w:spacing w:line="223" w:lineRule="exact"/>
        <w:ind w:right="-1"/>
        <w:jc w:val="both"/>
        <w:rPr>
          <w:sz w:val="24"/>
          <w:szCs w:val="24"/>
        </w:rPr>
      </w:pPr>
      <w:r>
        <w:rPr>
          <w:sz w:val="24"/>
          <w:szCs w:val="24"/>
        </w:rPr>
        <w:t>График производства работ.</w:t>
      </w:r>
      <w:r w:rsidR="005A6768">
        <w:rPr>
          <w:sz w:val="24"/>
          <w:szCs w:val="24"/>
        </w:rPr>
        <w:t xml:space="preserve"> </w:t>
      </w:r>
    </w:p>
    <w:p w14:paraId="526AF971" w14:textId="77777777" w:rsidR="00C67E4A" w:rsidRDefault="00C67E4A">
      <w:pPr>
        <w:pStyle w:val="af4"/>
        <w:numPr>
          <w:ilvl w:val="0"/>
          <w:numId w:val="14"/>
        </w:numPr>
        <w:shd w:val="clear" w:color="auto" w:fill="FFFFFF"/>
        <w:tabs>
          <w:tab w:val="left" w:pos="2470"/>
        </w:tabs>
        <w:spacing w:line="223" w:lineRule="exact"/>
        <w:ind w:right="-1"/>
        <w:jc w:val="both"/>
        <w:rPr>
          <w:sz w:val="24"/>
          <w:szCs w:val="24"/>
        </w:rPr>
      </w:pPr>
      <w:r>
        <w:rPr>
          <w:sz w:val="24"/>
          <w:szCs w:val="24"/>
        </w:rPr>
        <w:t>Проект договора.</w:t>
      </w:r>
    </w:p>
    <w:p w14:paraId="6CF04861" w14:textId="77777777" w:rsidR="009F7C8C" w:rsidRDefault="009F7C8C">
      <w:pPr>
        <w:pStyle w:val="af4"/>
        <w:shd w:val="clear" w:color="auto" w:fill="FFFFFF"/>
        <w:tabs>
          <w:tab w:val="left" w:pos="2470"/>
        </w:tabs>
        <w:spacing w:line="223" w:lineRule="exact"/>
        <w:ind w:right="-1"/>
        <w:jc w:val="both"/>
      </w:pPr>
    </w:p>
    <w:p w14:paraId="59159365" w14:textId="77777777" w:rsidR="009F7C8C" w:rsidRDefault="009F7C8C">
      <w:pPr>
        <w:pStyle w:val="af4"/>
        <w:shd w:val="clear" w:color="auto" w:fill="FFFFFF"/>
        <w:tabs>
          <w:tab w:val="left" w:pos="2470"/>
        </w:tabs>
        <w:spacing w:line="223" w:lineRule="exact"/>
        <w:ind w:right="-1"/>
        <w:jc w:val="both"/>
      </w:pPr>
    </w:p>
    <w:p w14:paraId="2BC461BC" w14:textId="77777777" w:rsidR="009F7C8C" w:rsidRDefault="009F7C8C">
      <w:pPr>
        <w:pStyle w:val="af4"/>
        <w:shd w:val="clear" w:color="auto" w:fill="FFFFFF"/>
        <w:tabs>
          <w:tab w:val="left" w:pos="2470"/>
        </w:tabs>
        <w:spacing w:line="223" w:lineRule="exact"/>
        <w:ind w:right="-1"/>
        <w:jc w:val="both"/>
      </w:pPr>
    </w:p>
    <w:p w14:paraId="27E62D2F" w14:textId="77777777" w:rsidR="009F7C8C" w:rsidRDefault="005A6768">
      <w:pPr>
        <w:shd w:val="clear" w:color="auto" w:fill="FFFFFF"/>
        <w:tabs>
          <w:tab w:val="left" w:pos="2470"/>
        </w:tabs>
        <w:spacing w:line="223" w:lineRule="exact"/>
        <w:ind w:right="-1"/>
        <w:jc w:val="both"/>
        <w:rPr>
          <w:sz w:val="24"/>
          <w:szCs w:val="24"/>
        </w:rPr>
      </w:pPr>
      <w:r>
        <w:rPr>
          <w:sz w:val="24"/>
        </w:rPr>
        <w:t>Начальник УОР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   </w:t>
      </w:r>
      <w:r w:rsidR="00C67E4A">
        <w:rPr>
          <w:sz w:val="24"/>
        </w:rPr>
        <w:t xml:space="preserve">     </w:t>
      </w:r>
      <w:r>
        <w:rPr>
          <w:sz w:val="24"/>
        </w:rPr>
        <w:t>А.В. Миртов</w:t>
      </w:r>
    </w:p>
    <w:p w14:paraId="44602D47" w14:textId="77777777" w:rsidR="009F7C8C" w:rsidRDefault="009F7C8C">
      <w:pPr>
        <w:shd w:val="clear" w:color="auto" w:fill="FFFFFF"/>
        <w:tabs>
          <w:tab w:val="left" w:pos="2470"/>
        </w:tabs>
        <w:spacing w:line="223" w:lineRule="exact"/>
        <w:ind w:right="-1"/>
        <w:jc w:val="both"/>
        <w:rPr>
          <w:sz w:val="28"/>
          <w:szCs w:val="28"/>
        </w:rPr>
      </w:pPr>
    </w:p>
    <w:p w14:paraId="38B5E864" w14:textId="77777777" w:rsidR="009F7C8C" w:rsidRDefault="009F7C8C">
      <w:pPr>
        <w:shd w:val="clear" w:color="auto" w:fill="FFFFFF"/>
        <w:tabs>
          <w:tab w:val="left" w:pos="2470"/>
        </w:tabs>
        <w:spacing w:line="223" w:lineRule="exact"/>
        <w:ind w:right="-1"/>
        <w:jc w:val="both"/>
        <w:rPr>
          <w:sz w:val="28"/>
          <w:szCs w:val="28"/>
        </w:rPr>
      </w:pPr>
    </w:p>
    <w:p w14:paraId="35A117E0" w14:textId="77777777" w:rsidR="009F7C8C" w:rsidRDefault="005A6768">
      <w:pPr>
        <w:shd w:val="clear" w:color="auto" w:fill="FFFFFF"/>
        <w:tabs>
          <w:tab w:val="left" w:pos="2470"/>
        </w:tabs>
        <w:spacing w:line="223" w:lineRule="exact"/>
        <w:ind w:right="-1"/>
        <w:jc w:val="both"/>
        <w:rPr>
          <w:sz w:val="24"/>
          <w:szCs w:val="24"/>
        </w:rPr>
      </w:pPr>
      <w:r>
        <w:rPr>
          <w:sz w:val="24"/>
        </w:rPr>
        <w:t xml:space="preserve">Заместитель главного инженера </w:t>
      </w:r>
    </w:p>
    <w:p w14:paraId="001DB429" w14:textId="77777777" w:rsidR="009F7C8C" w:rsidRDefault="005A6768">
      <w:pPr>
        <w:pStyle w:val="af4"/>
        <w:shd w:val="clear" w:color="auto" w:fill="FFFFFF"/>
        <w:tabs>
          <w:tab w:val="left" w:pos="2470"/>
        </w:tabs>
        <w:spacing w:line="223" w:lineRule="exact"/>
        <w:ind w:left="0" w:right="-1"/>
        <w:jc w:val="both"/>
        <w:rPr>
          <w:sz w:val="28"/>
          <w:szCs w:val="28"/>
        </w:rPr>
      </w:pPr>
      <w:r>
        <w:rPr>
          <w:sz w:val="24"/>
        </w:rPr>
        <w:t xml:space="preserve">по организации ремонтов                                                                                                 </w:t>
      </w:r>
    </w:p>
    <w:p w14:paraId="0E953CD3" w14:textId="77777777" w:rsidR="009F7C8C" w:rsidRDefault="009F7C8C">
      <w:pPr>
        <w:pStyle w:val="af4"/>
        <w:shd w:val="clear" w:color="auto" w:fill="FFFFFF"/>
        <w:tabs>
          <w:tab w:val="left" w:pos="2470"/>
        </w:tabs>
        <w:spacing w:line="223" w:lineRule="exact"/>
        <w:ind w:left="0" w:right="-1"/>
        <w:jc w:val="both"/>
      </w:pPr>
    </w:p>
    <w:p w14:paraId="0E4B196A" w14:textId="77777777" w:rsidR="009F7C8C" w:rsidRDefault="009F7C8C">
      <w:pPr>
        <w:pStyle w:val="af4"/>
        <w:shd w:val="clear" w:color="auto" w:fill="FFFFFF"/>
        <w:tabs>
          <w:tab w:val="left" w:pos="2470"/>
        </w:tabs>
        <w:spacing w:line="223" w:lineRule="exact"/>
        <w:ind w:left="0" w:right="-1"/>
        <w:jc w:val="both"/>
      </w:pPr>
    </w:p>
    <w:p w14:paraId="721AA02C" w14:textId="77777777" w:rsidR="009F7C8C" w:rsidRDefault="005A6768">
      <w:pPr>
        <w:pStyle w:val="af4"/>
        <w:shd w:val="clear" w:color="auto" w:fill="FFFFFF"/>
        <w:tabs>
          <w:tab w:val="left" w:pos="2470"/>
        </w:tabs>
        <w:spacing w:line="223" w:lineRule="exact"/>
        <w:ind w:left="0" w:right="-1"/>
        <w:jc w:val="both"/>
        <w:rPr>
          <w:sz w:val="24"/>
          <w:szCs w:val="24"/>
        </w:rPr>
      </w:pPr>
      <w:r>
        <w:rPr>
          <w:sz w:val="24"/>
          <w:szCs w:val="24"/>
        </w:rPr>
        <w:t>Заместитель главного инженера по оперативно-</w:t>
      </w:r>
    </w:p>
    <w:p w14:paraId="027FB1E1" w14:textId="77777777" w:rsidR="009F7C8C" w:rsidRDefault="005A6768">
      <w:pPr>
        <w:pStyle w:val="af4"/>
        <w:shd w:val="clear" w:color="auto" w:fill="FFFFFF"/>
        <w:tabs>
          <w:tab w:val="left" w:pos="2470"/>
        </w:tabs>
        <w:spacing w:line="223" w:lineRule="exact"/>
        <w:ind w:left="0" w:right="-1"/>
        <w:jc w:val="both"/>
      </w:pPr>
      <w:r>
        <w:rPr>
          <w:sz w:val="24"/>
          <w:szCs w:val="24"/>
        </w:rPr>
        <w:t xml:space="preserve">технологическому и ситуационному управлению                                                         </w:t>
      </w:r>
      <w:r w:rsidR="00C67E4A" w:rsidRPr="00C67E4A">
        <w:rPr>
          <w:sz w:val="24"/>
          <w:szCs w:val="24"/>
        </w:rPr>
        <w:t>Д.А. Пушкарский</w:t>
      </w:r>
    </w:p>
    <w:sectPr w:rsidR="009F7C8C">
      <w:type w:val="continuous"/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2E9051" w14:textId="77777777" w:rsidR="009E449C" w:rsidRDefault="009E449C">
      <w:r>
        <w:separator/>
      </w:r>
    </w:p>
  </w:endnote>
  <w:endnote w:type="continuationSeparator" w:id="0">
    <w:p w14:paraId="0FCDEB08" w14:textId="77777777" w:rsidR="009E449C" w:rsidRDefault="009E44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A2EC47" w14:textId="77777777" w:rsidR="009E449C" w:rsidRDefault="009E449C">
      <w:r>
        <w:separator/>
      </w:r>
    </w:p>
  </w:footnote>
  <w:footnote w:type="continuationSeparator" w:id="0">
    <w:p w14:paraId="75F8C953" w14:textId="77777777" w:rsidR="009E449C" w:rsidRDefault="009E44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225F7"/>
    <w:multiLevelType w:val="hybridMultilevel"/>
    <w:tmpl w:val="73B217A2"/>
    <w:lvl w:ilvl="0" w:tplc="06F40892">
      <w:start w:val="12"/>
      <w:numFmt w:val="decimal"/>
      <w:lvlText w:val="2.%1.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 w:tplc="0534D3E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F68C241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0AD037D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61E2A50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E7BE166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E8581B9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AB62772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4FA025C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" w15:restartNumberingAfterBreak="0">
    <w:nsid w:val="03D06CD8"/>
    <w:multiLevelType w:val="hybridMultilevel"/>
    <w:tmpl w:val="F6A49646"/>
    <w:lvl w:ilvl="0" w:tplc="833ABE4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14A8B25C">
      <w:start w:val="1"/>
      <w:numFmt w:val="lowerLetter"/>
      <w:lvlText w:val="%2."/>
      <w:lvlJc w:val="left"/>
      <w:pPr>
        <w:ind w:left="1789" w:hanging="360"/>
      </w:pPr>
    </w:lvl>
    <w:lvl w:ilvl="2" w:tplc="EACC1804">
      <w:start w:val="1"/>
      <w:numFmt w:val="lowerRoman"/>
      <w:lvlText w:val="%3."/>
      <w:lvlJc w:val="right"/>
      <w:pPr>
        <w:ind w:left="2509" w:hanging="180"/>
      </w:pPr>
    </w:lvl>
    <w:lvl w:ilvl="3" w:tplc="A7E6D150">
      <w:start w:val="1"/>
      <w:numFmt w:val="decimal"/>
      <w:lvlText w:val="%4."/>
      <w:lvlJc w:val="left"/>
      <w:pPr>
        <w:ind w:left="3229" w:hanging="360"/>
      </w:pPr>
    </w:lvl>
    <w:lvl w:ilvl="4" w:tplc="8234755A">
      <w:start w:val="1"/>
      <w:numFmt w:val="lowerLetter"/>
      <w:lvlText w:val="%5."/>
      <w:lvlJc w:val="left"/>
      <w:pPr>
        <w:ind w:left="3949" w:hanging="360"/>
      </w:pPr>
    </w:lvl>
    <w:lvl w:ilvl="5" w:tplc="5CD25DE6">
      <w:start w:val="1"/>
      <w:numFmt w:val="lowerRoman"/>
      <w:lvlText w:val="%6."/>
      <w:lvlJc w:val="right"/>
      <w:pPr>
        <w:ind w:left="4669" w:hanging="180"/>
      </w:pPr>
    </w:lvl>
    <w:lvl w:ilvl="6" w:tplc="94CA77D2">
      <w:start w:val="1"/>
      <w:numFmt w:val="decimal"/>
      <w:lvlText w:val="%7."/>
      <w:lvlJc w:val="left"/>
      <w:pPr>
        <w:ind w:left="5389" w:hanging="360"/>
      </w:pPr>
    </w:lvl>
    <w:lvl w:ilvl="7" w:tplc="57362B16">
      <w:start w:val="1"/>
      <w:numFmt w:val="lowerLetter"/>
      <w:lvlText w:val="%8."/>
      <w:lvlJc w:val="left"/>
      <w:pPr>
        <w:ind w:left="6109" w:hanging="360"/>
      </w:pPr>
    </w:lvl>
    <w:lvl w:ilvl="8" w:tplc="5EC049CA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C460FB7"/>
    <w:multiLevelType w:val="hybridMultilevel"/>
    <w:tmpl w:val="31668E9A"/>
    <w:lvl w:ilvl="0" w:tplc="36D4EB3C">
      <w:start w:val="9"/>
      <w:numFmt w:val="decimal"/>
      <w:lvlText w:val="2.%1."/>
      <w:legacy w:legacy="1" w:legacySpace="0" w:legacyIndent="360"/>
      <w:lvlJc w:val="left"/>
      <w:rPr>
        <w:rFonts w:ascii="Times New Roman" w:hAnsi="Times New Roman" w:cs="Times New Roman" w:hint="default"/>
      </w:rPr>
    </w:lvl>
    <w:lvl w:ilvl="1" w:tplc="E242B1F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39C6E55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66A67FC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CD6C1EC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426EDAC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353E05E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F81619F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CBEC98A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" w15:restartNumberingAfterBreak="0">
    <w:nsid w:val="0DB46577"/>
    <w:multiLevelType w:val="hybridMultilevel"/>
    <w:tmpl w:val="88187DF8"/>
    <w:lvl w:ilvl="0" w:tplc="18223BFA">
      <w:start w:val="1"/>
      <w:numFmt w:val="decimal"/>
      <w:lvlText w:val="4.%1."/>
      <w:legacy w:legacy="1" w:legacySpace="0" w:legacyIndent="469"/>
      <w:lvlJc w:val="left"/>
      <w:rPr>
        <w:rFonts w:ascii="Times New Roman" w:hAnsi="Times New Roman" w:cs="Times New Roman" w:hint="default"/>
      </w:rPr>
    </w:lvl>
    <w:lvl w:ilvl="1" w:tplc="6E8C83C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C0DC5A7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A9D4C8C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3CB68D5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611CE9A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DA66FE3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5218B2C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09B6FC4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4" w15:restartNumberingAfterBreak="0">
    <w:nsid w:val="1A765E22"/>
    <w:multiLevelType w:val="multilevel"/>
    <w:tmpl w:val="C1103DD0"/>
    <w:lvl w:ilvl="0">
      <w:start w:val="5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 w15:restartNumberingAfterBreak="0">
    <w:nsid w:val="231F22AD"/>
    <w:multiLevelType w:val="hybridMultilevel"/>
    <w:tmpl w:val="FD4E2934"/>
    <w:lvl w:ilvl="0" w:tplc="22C07736">
      <w:start w:val="1"/>
      <w:numFmt w:val="bullet"/>
      <w:lvlText w:val="*"/>
      <w:lvlJc w:val="left"/>
    </w:lvl>
    <w:lvl w:ilvl="1" w:tplc="C5D867C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E83E227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B1A0B2C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482E7F9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34A4C3B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6A7EDF7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4594CF9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2C14551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6" w15:restartNumberingAfterBreak="0">
    <w:nsid w:val="30CC4610"/>
    <w:multiLevelType w:val="hybridMultilevel"/>
    <w:tmpl w:val="2CF0542C"/>
    <w:lvl w:ilvl="0" w:tplc="7ADE1FC4">
      <w:start w:val="1"/>
      <w:numFmt w:val="decimal"/>
      <w:lvlText w:val="%1."/>
      <w:legacy w:legacy="1" w:legacySpace="0" w:legacyIndent="353"/>
      <w:lvlJc w:val="left"/>
      <w:rPr>
        <w:rFonts w:ascii="Times New Roman" w:hAnsi="Times New Roman" w:cs="Times New Roman" w:hint="default"/>
      </w:rPr>
    </w:lvl>
    <w:lvl w:ilvl="1" w:tplc="027CA0F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FA08AC5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251E65D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C0E0F20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EC24D90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20EA1FE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25A20CD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16424CE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7" w15:restartNumberingAfterBreak="0">
    <w:nsid w:val="3AF346C7"/>
    <w:multiLevelType w:val="multilevel"/>
    <w:tmpl w:val="A352E8E4"/>
    <w:lvl w:ilvl="0">
      <w:start w:val="1"/>
      <w:numFmt w:val="decimal"/>
      <w:lvlText w:val="%1."/>
      <w:lvlJc w:val="left"/>
      <w:pPr>
        <w:ind w:left="3763" w:hanging="360"/>
      </w:pPr>
    </w:lvl>
    <w:lvl w:ilvl="1">
      <w:start w:val="1"/>
      <w:numFmt w:val="decimal"/>
      <w:lvlText w:val="%1.%2."/>
      <w:lvlJc w:val="left"/>
      <w:pPr>
        <w:ind w:left="2842" w:hanging="1140"/>
      </w:pPr>
      <w:rPr>
        <w:b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ind w:left="1849" w:hanging="1140"/>
      </w:pPr>
      <w:rPr>
        <w:b w:val="0"/>
      </w:rPr>
    </w:lvl>
    <w:lvl w:ilvl="3">
      <w:start w:val="1"/>
      <w:numFmt w:val="decimal"/>
      <w:lvlText w:val="%1.%2.%3.%4."/>
      <w:lvlJc w:val="left"/>
      <w:pPr>
        <w:ind w:left="1849" w:hanging="114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849" w:hanging="1140"/>
      </w:pPr>
      <w:rPr>
        <w:b w:val="0"/>
      </w:rPr>
    </w:lvl>
    <w:lvl w:ilvl="5">
      <w:start w:val="1"/>
      <w:numFmt w:val="decimal"/>
      <w:lvlText w:val="%1.%2.%3.%4.%5.%6."/>
      <w:lvlJc w:val="left"/>
      <w:pPr>
        <w:ind w:left="1849" w:hanging="1140"/>
      </w:pPr>
    </w:lvl>
    <w:lvl w:ilvl="6">
      <w:start w:val="1"/>
      <w:numFmt w:val="decimal"/>
      <w:lvlText w:val="%1.%2.%3.%4.%5.%6.%7."/>
      <w:lvlJc w:val="left"/>
      <w:pPr>
        <w:ind w:left="2149" w:hanging="1440"/>
      </w:pPr>
    </w:lvl>
    <w:lvl w:ilvl="7">
      <w:start w:val="1"/>
      <w:numFmt w:val="decimal"/>
      <w:lvlText w:val="%1.%2.%3.%4.%5.%6.%7.%8."/>
      <w:lvlJc w:val="left"/>
      <w:pPr>
        <w:ind w:left="2149" w:hanging="1440"/>
      </w:pPr>
    </w:lvl>
    <w:lvl w:ilvl="8">
      <w:start w:val="1"/>
      <w:numFmt w:val="decimal"/>
      <w:lvlText w:val="%1.%2.%3.%4.%5.%6.%7.%8.%9."/>
      <w:lvlJc w:val="left"/>
      <w:pPr>
        <w:ind w:left="2509" w:hanging="1800"/>
      </w:pPr>
    </w:lvl>
  </w:abstractNum>
  <w:abstractNum w:abstractNumId="8" w15:restartNumberingAfterBreak="0">
    <w:nsid w:val="482869FD"/>
    <w:multiLevelType w:val="hybridMultilevel"/>
    <w:tmpl w:val="B48A9478"/>
    <w:lvl w:ilvl="0" w:tplc="603C5D12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D36371C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8A405C5C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CEDE8F4C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24E1DD6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2FCF0FC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79D2E80E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E0083858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BAA30D0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4A44512A"/>
    <w:multiLevelType w:val="hybridMultilevel"/>
    <w:tmpl w:val="067E7A50"/>
    <w:lvl w:ilvl="0" w:tplc="ACF48C8E">
      <w:start w:val="1"/>
      <w:numFmt w:val="decimal"/>
      <w:lvlText w:val="6.%1."/>
      <w:legacy w:legacy="1" w:legacySpace="0" w:legacyIndent="468"/>
      <w:lvlJc w:val="left"/>
      <w:rPr>
        <w:rFonts w:ascii="Times New Roman" w:hAnsi="Times New Roman" w:cs="Times New Roman" w:hint="default"/>
      </w:rPr>
    </w:lvl>
    <w:lvl w:ilvl="1" w:tplc="96E8EDE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225443B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86D62D6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0E6821A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6CBC013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D5D2954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40905DD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37DAFD7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0" w15:restartNumberingAfterBreak="0">
    <w:nsid w:val="4AEC7C74"/>
    <w:multiLevelType w:val="hybridMultilevel"/>
    <w:tmpl w:val="8044199E"/>
    <w:lvl w:ilvl="0" w:tplc="130ACE00">
      <w:start w:val="5"/>
      <w:numFmt w:val="decimal"/>
      <w:lvlText w:val="%1."/>
      <w:legacy w:legacy="1" w:legacySpace="0" w:legacyIndent="216"/>
      <w:lvlJc w:val="left"/>
      <w:rPr>
        <w:rFonts w:ascii="Times New Roman" w:hAnsi="Times New Roman" w:cs="Times New Roman" w:hint="default"/>
      </w:rPr>
    </w:lvl>
    <w:lvl w:ilvl="1" w:tplc="794CF0E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2DA2FCA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56FA46A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A3B6124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8716EF7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1A383EA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E1F0749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0F8CC7D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1" w15:restartNumberingAfterBreak="0">
    <w:nsid w:val="7CDC4AF2"/>
    <w:multiLevelType w:val="hybridMultilevel"/>
    <w:tmpl w:val="F1A84BDE"/>
    <w:lvl w:ilvl="0" w:tplc="E7065A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FA2CA20">
      <w:start w:val="1"/>
      <w:numFmt w:val="lowerLetter"/>
      <w:lvlText w:val="%2."/>
      <w:lvlJc w:val="left"/>
      <w:pPr>
        <w:ind w:left="1440" w:hanging="360"/>
      </w:pPr>
    </w:lvl>
    <w:lvl w:ilvl="2" w:tplc="DFFEB06E">
      <w:start w:val="1"/>
      <w:numFmt w:val="lowerRoman"/>
      <w:lvlText w:val="%3."/>
      <w:lvlJc w:val="right"/>
      <w:pPr>
        <w:ind w:left="2160" w:hanging="180"/>
      </w:pPr>
    </w:lvl>
    <w:lvl w:ilvl="3" w:tplc="1DCEDF2E">
      <w:start w:val="1"/>
      <w:numFmt w:val="decimal"/>
      <w:lvlText w:val="%4."/>
      <w:lvlJc w:val="left"/>
      <w:pPr>
        <w:ind w:left="2880" w:hanging="360"/>
      </w:pPr>
    </w:lvl>
    <w:lvl w:ilvl="4" w:tplc="98F6A60A">
      <w:start w:val="1"/>
      <w:numFmt w:val="lowerLetter"/>
      <w:lvlText w:val="%5."/>
      <w:lvlJc w:val="left"/>
      <w:pPr>
        <w:ind w:left="3600" w:hanging="360"/>
      </w:pPr>
    </w:lvl>
    <w:lvl w:ilvl="5" w:tplc="4D7E6FFE">
      <w:start w:val="1"/>
      <w:numFmt w:val="lowerRoman"/>
      <w:lvlText w:val="%6."/>
      <w:lvlJc w:val="right"/>
      <w:pPr>
        <w:ind w:left="4320" w:hanging="180"/>
      </w:pPr>
    </w:lvl>
    <w:lvl w:ilvl="6" w:tplc="D118FE48">
      <w:start w:val="1"/>
      <w:numFmt w:val="decimal"/>
      <w:lvlText w:val="%7."/>
      <w:lvlJc w:val="left"/>
      <w:pPr>
        <w:ind w:left="5040" w:hanging="360"/>
      </w:pPr>
    </w:lvl>
    <w:lvl w:ilvl="7" w:tplc="B50ADCA6">
      <w:start w:val="1"/>
      <w:numFmt w:val="lowerLetter"/>
      <w:lvlText w:val="%8."/>
      <w:lvlJc w:val="left"/>
      <w:pPr>
        <w:ind w:left="5760" w:hanging="360"/>
      </w:pPr>
    </w:lvl>
    <w:lvl w:ilvl="8" w:tplc="7BBC732C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9F7D87"/>
    <w:multiLevelType w:val="hybridMultilevel"/>
    <w:tmpl w:val="11F4449E"/>
    <w:lvl w:ilvl="0" w:tplc="E974B184">
      <w:start w:val="2"/>
      <w:numFmt w:val="decimal"/>
      <w:lvlText w:val="2.%1."/>
      <w:legacy w:legacy="1" w:legacySpace="0" w:legacyIndent="454"/>
      <w:lvlJc w:val="left"/>
      <w:rPr>
        <w:rFonts w:ascii="Times New Roman" w:hAnsi="Times New Roman" w:cs="Times New Roman" w:hint="default"/>
      </w:rPr>
    </w:lvl>
    <w:lvl w:ilvl="1" w:tplc="A5AC674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95E0315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1304BD9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E396ACE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CB6CA60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3C34F2D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59882F8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FAFE643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3" w15:restartNumberingAfterBreak="0">
    <w:nsid w:val="7EF54C4F"/>
    <w:multiLevelType w:val="multilevel"/>
    <w:tmpl w:val="122C61B4"/>
    <w:lvl w:ilvl="0">
      <w:start w:val="2"/>
      <w:numFmt w:val="decimal"/>
      <w:lvlText w:val="%1."/>
      <w:lvlJc w:val="left"/>
      <w:pPr>
        <w:ind w:left="405" w:hanging="405"/>
      </w:pPr>
      <w:rPr>
        <w:rFonts w:eastAsia="Times New Roman" w:hint="default"/>
      </w:rPr>
    </w:lvl>
    <w:lvl w:ilvl="1">
      <w:start w:val="12"/>
      <w:numFmt w:val="decimal"/>
      <w:lvlText w:val="%1.%2."/>
      <w:lvlJc w:val="left"/>
      <w:pPr>
        <w:ind w:left="405" w:hanging="405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Times New Roman" w:hint="default"/>
      </w:rPr>
    </w:lvl>
  </w:abstractNum>
  <w:num w:numId="1">
    <w:abstractNumId w:val="6"/>
  </w:num>
  <w:num w:numId="2">
    <w:abstractNumId w:val="5"/>
    <w:lvlOverride w:ilvl="0">
      <w:lvl w:ilvl="0" w:tplc="22C07736">
        <w:start w:val="65535"/>
        <w:numFmt w:val="bullet"/>
        <w:lvlText w:val="-"/>
        <w:legacy w:legacy="1" w:legacySpace="0" w:legacyIndent="173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2"/>
  </w:num>
  <w:num w:numId="4">
    <w:abstractNumId w:val="2"/>
  </w:num>
  <w:num w:numId="5">
    <w:abstractNumId w:val="5"/>
    <w:lvlOverride w:ilvl="0">
      <w:lvl w:ilvl="0" w:tplc="22C07736">
        <w:start w:val="65535"/>
        <w:numFmt w:val="bullet"/>
        <w:lvlText w:val="-"/>
        <w:legacy w:legacy="1" w:legacySpace="0" w:legacyIndent="295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</w:num>
  <w:num w:numId="7">
    <w:abstractNumId w:val="5"/>
    <w:lvlOverride w:ilvl="0">
      <w:lvl w:ilvl="0" w:tplc="22C07736">
        <w:start w:val="65535"/>
        <w:numFmt w:val="bullet"/>
        <w:lvlText w:val="•"/>
        <w:legacy w:legacy="1" w:legacySpace="0" w:legacyIndent="281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5"/>
    <w:lvlOverride w:ilvl="0">
      <w:lvl w:ilvl="0" w:tplc="22C07736">
        <w:start w:val="65535"/>
        <w:numFmt w:val="bullet"/>
        <w:lvlText w:val="—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3"/>
  </w:num>
  <w:num w:numId="10">
    <w:abstractNumId w:val="3"/>
    <w:lvlOverride w:ilvl="0">
      <w:lvl w:ilvl="0" w:tplc="18223BFA">
        <w:start w:val="1"/>
        <w:numFmt w:val="decimal"/>
        <w:lvlText w:val="4.%1."/>
        <w:legacy w:legacy="1" w:legacySpace="0" w:legacyIndent="468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10"/>
  </w:num>
  <w:num w:numId="12">
    <w:abstractNumId w:val="9"/>
  </w:num>
  <w:num w:numId="13">
    <w:abstractNumId w:val="1"/>
  </w:num>
  <w:num w:numId="14">
    <w:abstractNumId w:val="11"/>
  </w:num>
  <w:num w:numId="15">
    <w:abstractNumId w:val="13"/>
  </w:num>
  <w:num w:numId="16">
    <w:abstractNumId w:val="4"/>
  </w:num>
  <w:num w:numId="17">
    <w:abstractNumId w:val="8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7C8C"/>
    <w:rsid w:val="00092D67"/>
    <w:rsid w:val="00165DAC"/>
    <w:rsid w:val="00260D80"/>
    <w:rsid w:val="002919FF"/>
    <w:rsid w:val="002A5C2F"/>
    <w:rsid w:val="00423AE4"/>
    <w:rsid w:val="0059067F"/>
    <w:rsid w:val="005A6768"/>
    <w:rsid w:val="00622C50"/>
    <w:rsid w:val="00752DB5"/>
    <w:rsid w:val="007B34B4"/>
    <w:rsid w:val="00811029"/>
    <w:rsid w:val="008345EB"/>
    <w:rsid w:val="00865DDF"/>
    <w:rsid w:val="00897A4F"/>
    <w:rsid w:val="00961705"/>
    <w:rsid w:val="009E449C"/>
    <w:rsid w:val="009F7C8C"/>
    <w:rsid w:val="00A271F1"/>
    <w:rsid w:val="00A54D47"/>
    <w:rsid w:val="00AA4AE0"/>
    <w:rsid w:val="00C67E4A"/>
    <w:rsid w:val="00DE08E2"/>
    <w:rsid w:val="00F908CC"/>
    <w:rsid w:val="00FA7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B8A334"/>
  <w15:docId w15:val="{7BF9EBDF-9A19-427D-BA16-FD04F14615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Заголовок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</w:pPr>
  </w:style>
  <w:style w:type="character" w:customStyle="1" w:styleId="aa">
    <w:name w:val="Верхний колонтитул Знак"/>
    <w:basedOn w:val="a0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uiPriority w:val="99"/>
    <w:unhideWhenUsed/>
    <w:rPr>
      <w:color w:val="0000FF" w:themeColor="hyperlink"/>
      <w:u w:val="single"/>
    </w:rPr>
  </w:style>
  <w:style w:type="character" w:customStyle="1" w:styleId="FootnoteTextChar">
    <w:name w:val="Footnote Text Char"/>
    <w:uiPriority w:val="99"/>
    <w:rPr>
      <w:sz w:val="18"/>
    </w:rPr>
  </w:style>
  <w:style w:type="paragraph" w:styleId="af">
    <w:name w:val="endnote text"/>
    <w:basedOn w:val="a"/>
    <w:link w:val="af0"/>
    <w:uiPriority w:val="99"/>
    <w:semiHidden/>
    <w:unhideWhenUsed/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</w:style>
  <w:style w:type="paragraph" w:styleId="af4">
    <w:name w:val="List Paragraph"/>
    <w:basedOn w:val="a"/>
    <w:uiPriority w:val="34"/>
    <w:qFormat/>
    <w:pPr>
      <w:ind w:left="720"/>
      <w:contextualSpacing/>
    </w:pPr>
  </w:style>
  <w:style w:type="paragraph" w:styleId="af5">
    <w:name w:val="No Spacing"/>
    <w:uiPriority w:val="1"/>
    <w:qFormat/>
    <w:pPr>
      <w:spacing w:after="0" w:line="240" w:lineRule="auto"/>
    </w:pPr>
    <w:rPr>
      <w:rFonts w:ascii="Calibri" w:eastAsia="Times New Roman" w:hAnsi="Calibri" w:cs="Times New Roman"/>
    </w:rPr>
  </w:style>
  <w:style w:type="table" w:styleId="af6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7">
    <w:name w:val="Balloon Text"/>
    <w:basedOn w:val="a"/>
    <w:link w:val="af8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Pr>
      <w:rFonts w:ascii="Tahoma" w:eastAsiaTheme="minorEastAsia" w:hAnsi="Tahoma" w:cs="Tahoma"/>
      <w:sz w:val="16"/>
      <w:szCs w:val="16"/>
      <w:lang w:eastAsia="ru-RU"/>
    </w:rPr>
  </w:style>
  <w:style w:type="character" w:styleId="af9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a">
    <w:name w:val="annotation text"/>
    <w:basedOn w:val="a"/>
    <w:link w:val="afb"/>
    <w:uiPriority w:val="99"/>
    <w:semiHidden/>
    <w:unhideWhenUsed/>
  </w:style>
  <w:style w:type="character" w:customStyle="1" w:styleId="afb">
    <w:name w:val="Текст примечания Знак"/>
    <w:basedOn w:val="a0"/>
    <w:link w:val="afa"/>
    <w:uiPriority w:val="99"/>
    <w:semiHidden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Pr>
      <w:rFonts w:ascii="Times New Roman" w:eastAsiaTheme="minorEastAsia" w:hAnsi="Times New Roman" w:cs="Times New Roman"/>
      <w:b/>
      <w:bCs/>
      <w:sz w:val="20"/>
      <w:szCs w:val="20"/>
      <w:lang w:eastAsia="ru-RU"/>
    </w:rPr>
  </w:style>
  <w:style w:type="paragraph" w:styleId="afe">
    <w:name w:val="Revision"/>
    <w:hidden/>
    <w:uiPriority w:val="99"/>
    <w:semiHidden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Preformatted">
    <w:name w:val="Preformatted"/>
    <w:basedOn w:val="a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eastAsia="Times New Roman" w:hAnsi="Courier New"/>
    </w:rPr>
  </w:style>
  <w:style w:type="character" w:customStyle="1" w:styleId="25">
    <w:name w:val="Основной текст (2)_"/>
    <w:link w:val="26"/>
    <w:rPr>
      <w:sz w:val="15"/>
      <w:szCs w:val="15"/>
      <w:shd w:val="clear" w:color="auto" w:fill="FFFFFF"/>
    </w:rPr>
  </w:style>
  <w:style w:type="paragraph" w:customStyle="1" w:styleId="26">
    <w:name w:val="Основной текст (2)"/>
    <w:basedOn w:val="a"/>
    <w:link w:val="25"/>
    <w:pPr>
      <w:shd w:val="clear" w:color="auto" w:fill="FFFFFF"/>
      <w:spacing w:line="166" w:lineRule="exact"/>
      <w:jc w:val="both"/>
    </w:pPr>
    <w:rPr>
      <w:rFonts w:asciiTheme="minorHAnsi" w:eastAsiaTheme="minorHAnsi" w:hAnsiTheme="minorHAnsi" w:cstheme="minorBidi"/>
      <w:sz w:val="15"/>
      <w:szCs w:val="15"/>
      <w:lang w:eastAsia="en-US"/>
    </w:rPr>
  </w:style>
  <w:style w:type="paragraph" w:styleId="aff">
    <w:name w:val="Body Text"/>
    <w:basedOn w:val="a"/>
    <w:link w:val="aff0"/>
    <w:pPr>
      <w:shd w:val="clear" w:color="auto" w:fill="FFFFFF"/>
      <w:jc w:val="both"/>
    </w:pPr>
    <w:rPr>
      <w:rFonts w:eastAsia="Times New Roman"/>
      <w:sz w:val="22"/>
    </w:rPr>
  </w:style>
  <w:style w:type="character" w:customStyle="1" w:styleId="aff0">
    <w:name w:val="Основной текст Знак"/>
    <w:basedOn w:val="a0"/>
    <w:link w:val="aff"/>
    <w:rPr>
      <w:rFonts w:ascii="Times New Roman" w:eastAsia="Times New Roman" w:hAnsi="Times New Roman" w:cs="Times New Roman"/>
      <w:szCs w:val="20"/>
      <w:shd w:val="clear" w:color="auto" w:fill="FFFFFF"/>
      <w:lang w:eastAsia="ru-RU"/>
    </w:rPr>
  </w:style>
  <w:style w:type="paragraph" w:customStyle="1" w:styleId="13">
    <w:name w:val="Основной текст1"/>
    <w:basedOn w:val="a"/>
    <w:link w:val="Bodytext"/>
    <w:pPr>
      <w:shd w:val="clear" w:color="auto" w:fill="FFFFFF"/>
      <w:spacing w:after="120" w:line="276" w:lineRule="auto"/>
      <w:jc w:val="both"/>
    </w:pPr>
    <w:rPr>
      <w:rFonts w:ascii="Arial" w:eastAsia="Arial" w:hAnsi="Arial" w:cs="Arial"/>
      <w:color w:val="000000"/>
      <w:sz w:val="18"/>
      <w:szCs w:val="18"/>
      <w:lang w:bidi="ru-RU"/>
    </w:rPr>
  </w:style>
  <w:style w:type="character" w:customStyle="1" w:styleId="Bodytext">
    <w:name w:val="Body text_"/>
    <w:link w:val="13"/>
    <w:rPr>
      <w:rFonts w:ascii="Arial" w:eastAsia="Arial" w:hAnsi="Arial" w:cs="Arial"/>
      <w:color w:val="000000"/>
      <w:sz w:val="18"/>
      <w:szCs w:val="18"/>
      <w:shd w:val="clear" w:color="auto" w:fill="FFFFFF"/>
      <w:lang w:eastAsia="ru-RU" w:bidi="ru-RU"/>
    </w:rPr>
  </w:style>
  <w:style w:type="paragraph" w:customStyle="1" w:styleId="14">
    <w:name w:val="Стиль14"/>
    <w:basedOn w:val="a"/>
    <w:pPr>
      <w:widowControl/>
      <w:spacing w:line="264" w:lineRule="auto"/>
      <w:ind w:firstLine="720"/>
      <w:jc w:val="both"/>
    </w:pPr>
    <w:rPr>
      <w:rFonts w:eastAsia="Calibri"/>
      <w:sz w:val="28"/>
    </w:rPr>
  </w:style>
  <w:style w:type="paragraph" w:customStyle="1" w:styleId="Default">
    <w:name w:val="Default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f1">
    <w:name w:val="footnote text"/>
    <w:basedOn w:val="a"/>
    <w:link w:val="aff2"/>
    <w:uiPriority w:val="99"/>
    <w:unhideWhenUsed/>
    <w:pPr>
      <w:widowControl/>
    </w:pPr>
    <w:rPr>
      <w:rFonts w:ascii="Calibri" w:eastAsiaTheme="minorHAnsi" w:hAnsi="Calibri"/>
    </w:rPr>
  </w:style>
  <w:style w:type="character" w:customStyle="1" w:styleId="aff2">
    <w:name w:val="Текст сноски Знак"/>
    <w:basedOn w:val="a0"/>
    <w:link w:val="aff1"/>
    <w:uiPriority w:val="99"/>
    <w:rPr>
      <w:rFonts w:ascii="Calibri" w:hAnsi="Calibri" w:cs="Times New Roman"/>
      <w:sz w:val="20"/>
      <w:szCs w:val="20"/>
      <w:lang w:eastAsia="ru-RU"/>
    </w:rPr>
  </w:style>
  <w:style w:type="character" w:styleId="aff3">
    <w:name w:val="footnote reference"/>
    <w:basedOn w:val="a0"/>
    <w:uiPriority w:val="99"/>
    <w:unhideWhenUsed/>
    <w:rPr>
      <w:vertAlign w:val="superscript"/>
    </w:rPr>
  </w:style>
  <w:style w:type="character" w:styleId="aff4">
    <w:name w:val="Strong"/>
    <w:basedOn w:val="a0"/>
    <w:uiPriority w:val="22"/>
    <w:qFormat/>
    <w:rPr>
      <w:b/>
      <w:bCs/>
    </w:rPr>
  </w:style>
  <w:style w:type="character" w:customStyle="1" w:styleId="FontStyle66">
    <w:name w:val="Font Style66"/>
    <w:uiPriority w:val="99"/>
    <w:rPr>
      <w:rFonts w:ascii="Times New Roman" w:hAnsi="Times New Roman" w:cs="Times New Roman"/>
      <w:color w:val="000000"/>
      <w:sz w:val="24"/>
      <w:szCs w:val="24"/>
    </w:rPr>
  </w:style>
  <w:style w:type="paragraph" w:customStyle="1" w:styleId="15">
    <w:name w:val="Абзац списка1"/>
    <w:uiPriority w:val="34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ind w:left="720" w:firstLine="720"/>
      <w:contextualSpacing/>
      <w:jc w:val="center"/>
    </w:pPr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C76882-6646-475E-B0ED-217CEBA3B9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3378</Words>
  <Characters>19255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22588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moesk</dc:creator>
  <cp:lastModifiedBy>Тутин Артур Янисович</cp:lastModifiedBy>
  <cp:revision>2</cp:revision>
  <dcterms:created xsi:type="dcterms:W3CDTF">2026-06-18T12:52:00Z</dcterms:created>
  <dcterms:modified xsi:type="dcterms:W3CDTF">2026-06-18T12:52:00Z</dcterms:modified>
</cp:coreProperties>
</file>